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BA" w:rsidRDefault="00834CBA" w:rsidP="00D743C7">
      <w:pPr>
        <w:ind w:firstLine="708"/>
        <w:jc w:val="both"/>
        <w:rPr>
          <w:rFonts w:ascii="Times New Roman" w:eastAsia="Times New Roman" w:hAnsi="Times New Roman" w:cs="Times New Roman"/>
          <w:sz w:val="24"/>
          <w:szCs w:val="24"/>
        </w:rPr>
      </w:pPr>
    </w:p>
    <w:p w:rsidR="008576CE" w:rsidRDefault="008576CE" w:rsidP="008576CE">
      <w:pPr>
        <w:spacing w:after="0" w:line="240" w:lineRule="auto"/>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sz w:val="28"/>
          <w:szCs w:val="28"/>
        </w:rPr>
        <w:t xml:space="preserve">                                                                                           </w:t>
      </w:r>
      <w:r w:rsidRPr="00EE2DC0">
        <w:rPr>
          <w:rFonts w:ascii="Times New Roman" w:eastAsia="Times New Roman" w:hAnsi="Times New Roman" w:cs="Times New Roman"/>
          <w:b/>
          <w:bCs/>
          <w:smallCaps/>
          <w:color w:val="000000"/>
          <w:sz w:val="24"/>
          <w:szCs w:val="24"/>
        </w:rPr>
        <w:t>ЗАТВЕРДЖЕНО</w:t>
      </w:r>
    </w:p>
    <w:p w:rsidR="008576CE" w:rsidRPr="00CE42FF" w:rsidRDefault="008576CE" w:rsidP="008576CE">
      <w:pPr>
        <w:spacing w:after="0" w:line="240" w:lineRule="auto"/>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 xml:space="preserve">                                                                                                                    ____________________</w:t>
      </w:r>
    </w:p>
    <w:p w:rsidR="008576CE" w:rsidRPr="00EE2DC0" w:rsidRDefault="008576CE" w:rsidP="008576CE">
      <w:pPr>
        <w:spacing w:before="100" w:beforeAutospacing="1" w:after="0" w:line="240" w:lineRule="auto"/>
        <w:ind w:left="238"/>
        <w:jc w:val="right"/>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 xml:space="preserve">                  «______» ______________________</w:t>
      </w:r>
    </w:p>
    <w:p w:rsidR="008576CE" w:rsidRDefault="008576CE" w:rsidP="008576CE">
      <w:pPr>
        <w:spacing w:before="100" w:beforeAutospacing="1" w:after="0" w:line="240" w:lineRule="auto"/>
        <w:ind w:left="238"/>
        <w:jc w:val="center"/>
        <w:rPr>
          <w:rFonts w:ascii="Arial Black" w:eastAsia="Times New Roman" w:hAnsi="Arial Black" w:cs="Times New Roman"/>
          <w:b/>
          <w:bCs/>
          <w:smallCaps/>
          <w:color w:val="000000"/>
          <w:sz w:val="56"/>
          <w:szCs w:val="56"/>
        </w:rPr>
      </w:pPr>
    </w:p>
    <w:p w:rsidR="008576CE" w:rsidRDefault="008576CE" w:rsidP="008576CE">
      <w:pPr>
        <w:spacing w:before="100" w:beforeAutospacing="1" w:after="0" w:line="240" w:lineRule="auto"/>
        <w:ind w:left="238"/>
        <w:jc w:val="center"/>
        <w:rPr>
          <w:rFonts w:ascii="Arial Black" w:eastAsia="Times New Roman" w:hAnsi="Arial Black" w:cs="Times New Roman"/>
          <w:b/>
          <w:bCs/>
          <w:smallCaps/>
          <w:color w:val="000000"/>
          <w:sz w:val="56"/>
          <w:szCs w:val="56"/>
        </w:rPr>
      </w:pPr>
    </w:p>
    <w:p w:rsidR="008576CE" w:rsidRPr="00EE2DC0" w:rsidRDefault="0001712F"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Pr>
          <w:rFonts w:ascii="Arial Black" w:eastAsia="Times New Roman" w:hAnsi="Arial Black" w:cs="Times New Roman"/>
          <w:b/>
          <w:bCs/>
          <w:smallCaps/>
          <w:color w:val="000000"/>
          <w:sz w:val="56"/>
          <w:szCs w:val="56"/>
        </w:rPr>
        <w:t>ПРОГРАМА</w:t>
      </w:r>
      <w:bookmarkStart w:id="0" w:name="_GoBack"/>
      <w:bookmarkEnd w:id="0"/>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sidRPr="00EE2DC0">
        <w:rPr>
          <w:rFonts w:ascii="Arial Black" w:eastAsia="Times New Roman" w:hAnsi="Arial Black" w:cs="Times New Roman"/>
          <w:b/>
          <w:bCs/>
          <w:smallCaps/>
          <w:color w:val="000000"/>
          <w:sz w:val="56"/>
          <w:szCs w:val="56"/>
        </w:rPr>
        <w:t xml:space="preserve">соціально-економічного </w:t>
      </w: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sidRPr="00EE2DC0">
        <w:rPr>
          <w:rFonts w:ascii="Arial Black" w:eastAsia="Times New Roman" w:hAnsi="Arial Black" w:cs="Times New Roman"/>
          <w:b/>
          <w:bCs/>
          <w:smallCaps/>
          <w:color w:val="000000"/>
          <w:sz w:val="56"/>
          <w:szCs w:val="56"/>
        </w:rPr>
        <w:t xml:space="preserve">та культурного розвитку </w:t>
      </w: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sidRPr="00EE2DC0">
        <w:rPr>
          <w:rFonts w:ascii="Arial Black" w:eastAsia="Times New Roman" w:hAnsi="Arial Black" w:cs="Times New Roman"/>
          <w:b/>
          <w:bCs/>
          <w:smallCaps/>
          <w:color w:val="000000"/>
          <w:sz w:val="56"/>
          <w:szCs w:val="56"/>
        </w:rPr>
        <w:t>Роздільнянського району на 202</w:t>
      </w:r>
      <w:r>
        <w:rPr>
          <w:rFonts w:ascii="Arial Black" w:eastAsia="Times New Roman" w:hAnsi="Arial Black" w:cs="Times New Roman"/>
          <w:b/>
          <w:bCs/>
          <w:smallCaps/>
          <w:color w:val="000000"/>
          <w:sz w:val="56"/>
          <w:szCs w:val="56"/>
        </w:rPr>
        <w:t>5-2026</w:t>
      </w:r>
      <w:r w:rsidRPr="00EE2DC0">
        <w:rPr>
          <w:rFonts w:ascii="Arial Black" w:eastAsia="Times New Roman" w:hAnsi="Arial Black" w:cs="Times New Roman"/>
          <w:b/>
          <w:bCs/>
          <w:smallCaps/>
          <w:color w:val="000000"/>
          <w:sz w:val="56"/>
          <w:szCs w:val="56"/>
        </w:rPr>
        <w:t xml:space="preserve"> р</w:t>
      </w:r>
      <w:r>
        <w:rPr>
          <w:rFonts w:ascii="Arial Black" w:eastAsia="Times New Roman" w:hAnsi="Arial Black" w:cs="Times New Roman"/>
          <w:b/>
          <w:bCs/>
          <w:smallCaps/>
          <w:color w:val="000000"/>
          <w:sz w:val="56"/>
          <w:szCs w:val="56"/>
        </w:rPr>
        <w:t>оки</w:t>
      </w:r>
      <w:r w:rsidRPr="00EE2DC0">
        <w:rPr>
          <w:rFonts w:ascii="Arial Black" w:eastAsia="Times New Roman" w:hAnsi="Arial Black" w:cs="Times New Roman"/>
          <w:b/>
          <w:bCs/>
          <w:smallCaps/>
          <w:color w:val="000000"/>
          <w:sz w:val="56"/>
          <w:szCs w:val="56"/>
        </w:rPr>
        <w:t xml:space="preserve"> </w:t>
      </w: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sidRPr="00EE2DC0">
        <w:rPr>
          <w:rFonts w:ascii="Times New Roman" w:eastAsia="Times New Roman" w:hAnsi="Times New Roman" w:cs="Times New Roman"/>
          <w:smallCaps/>
          <w:noProof/>
          <w:color w:val="000000"/>
          <w:sz w:val="24"/>
          <w:szCs w:val="24"/>
        </w:rPr>
        <w:drawing>
          <wp:anchor distT="0" distB="0" distL="0" distR="0" simplePos="0" relativeHeight="251659264" behindDoc="0" locked="0" layoutInCell="1" allowOverlap="0" wp14:anchorId="6D1CD01D" wp14:editId="0568EBBD">
            <wp:simplePos x="0" y="0"/>
            <wp:positionH relativeFrom="column">
              <wp:align>left</wp:align>
            </wp:positionH>
            <wp:positionV relativeFrom="line">
              <wp:posOffset>0</wp:posOffset>
            </wp:positionV>
            <wp:extent cx="2771775" cy="3514725"/>
            <wp:effectExtent l="0" t="0" r="9525" b="9525"/>
            <wp:wrapSquare wrapText="bothSides"/>
            <wp:docPr id="3" name="Рисунок 3" descr="C:\Users\admin\AppData\Local\Temp\lu102605ixcw6.tmp\lu102605ixcwh_tmp_38480b40178d7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lu102605ixcw6.tmp\lu102605ixcwh_tmp_38480b40178d7c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p>
    <w:p w:rsidR="008576CE" w:rsidRDefault="008576CE" w:rsidP="008576CE">
      <w:pPr>
        <w:spacing w:before="100" w:beforeAutospacing="1" w:after="0" w:line="240" w:lineRule="auto"/>
        <w:ind w:left="238"/>
        <w:jc w:val="center"/>
        <w:rPr>
          <w:rFonts w:ascii="Arial Black" w:eastAsia="Times New Roman" w:hAnsi="Arial Black" w:cs="Times New Roman"/>
          <w:b/>
          <w:bCs/>
          <w:smallCaps/>
          <w:color w:val="000000"/>
          <w:sz w:val="24"/>
          <w:szCs w:val="24"/>
        </w:rPr>
      </w:pPr>
    </w:p>
    <w:p w:rsidR="008576CE" w:rsidRPr="00EE2DC0" w:rsidRDefault="008576CE" w:rsidP="008576CE">
      <w:pPr>
        <w:spacing w:before="100" w:beforeAutospacing="1" w:after="0" w:line="240" w:lineRule="auto"/>
        <w:ind w:left="238"/>
        <w:jc w:val="center"/>
        <w:rPr>
          <w:rFonts w:ascii="Times New Roman" w:eastAsia="Times New Roman" w:hAnsi="Times New Roman" w:cs="Times New Roman"/>
          <w:smallCaps/>
          <w:color w:val="000000"/>
          <w:sz w:val="24"/>
          <w:szCs w:val="24"/>
        </w:rPr>
      </w:pPr>
      <w:r w:rsidRPr="00EE2DC0">
        <w:rPr>
          <w:rFonts w:ascii="Arial Black" w:eastAsia="Times New Roman" w:hAnsi="Arial Black" w:cs="Times New Roman"/>
          <w:b/>
          <w:bCs/>
          <w:smallCaps/>
          <w:color w:val="000000"/>
          <w:sz w:val="24"/>
          <w:szCs w:val="24"/>
        </w:rPr>
        <w:t>м. Роздільна 202</w:t>
      </w:r>
      <w:r>
        <w:rPr>
          <w:rFonts w:ascii="Arial Black" w:eastAsia="Times New Roman" w:hAnsi="Arial Black" w:cs="Times New Roman"/>
          <w:b/>
          <w:bCs/>
          <w:smallCaps/>
          <w:color w:val="000000"/>
          <w:sz w:val="24"/>
          <w:szCs w:val="24"/>
        </w:rPr>
        <w:t>5</w:t>
      </w:r>
    </w:p>
    <w:p w:rsidR="008576CE"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Pr="00EE2DC0" w:rsidRDefault="008576CE" w:rsidP="008576CE">
      <w:pPr>
        <w:spacing w:before="100" w:beforeAutospacing="1" w:after="0" w:line="240" w:lineRule="auto"/>
        <w:jc w:val="center"/>
        <w:rPr>
          <w:rFonts w:ascii="Times New Roman" w:eastAsia="Times New Roman" w:hAnsi="Times New Roman" w:cs="Times New Roman"/>
          <w:color w:val="000000"/>
          <w:sz w:val="24"/>
          <w:szCs w:val="24"/>
        </w:rPr>
      </w:pPr>
      <w:r w:rsidRPr="00EE2DC0">
        <w:rPr>
          <w:rFonts w:ascii="Times New Roman" w:eastAsia="Times New Roman" w:hAnsi="Times New Roman" w:cs="Times New Roman"/>
          <w:b/>
          <w:bCs/>
          <w:color w:val="000000"/>
          <w:sz w:val="28"/>
          <w:szCs w:val="28"/>
        </w:rPr>
        <w:t>ПАСПОРТ</w:t>
      </w:r>
    </w:p>
    <w:p w:rsidR="008576CE" w:rsidRPr="00EE2DC0" w:rsidRDefault="008576CE" w:rsidP="008576CE">
      <w:pPr>
        <w:spacing w:before="100" w:beforeAutospacing="1" w:after="0" w:line="240" w:lineRule="auto"/>
        <w:jc w:val="center"/>
        <w:rPr>
          <w:rFonts w:ascii="Times New Roman" w:eastAsia="Times New Roman" w:hAnsi="Times New Roman" w:cs="Times New Roman"/>
          <w:color w:val="000000"/>
          <w:sz w:val="24"/>
          <w:szCs w:val="24"/>
        </w:rPr>
      </w:pPr>
      <w:r w:rsidRPr="00EE2DC0">
        <w:rPr>
          <w:rFonts w:ascii="Times New Roman" w:eastAsia="Times New Roman" w:hAnsi="Times New Roman" w:cs="Times New Roman"/>
          <w:b/>
          <w:bCs/>
          <w:color w:val="000000"/>
          <w:sz w:val="28"/>
          <w:szCs w:val="28"/>
        </w:rPr>
        <w:t>Програми соціально-економічного та культурного розвитку</w:t>
      </w:r>
    </w:p>
    <w:p w:rsidR="008576CE" w:rsidRDefault="008576CE" w:rsidP="008576CE">
      <w:pPr>
        <w:spacing w:before="100" w:beforeAutospacing="1" w:after="0" w:line="240" w:lineRule="auto"/>
        <w:jc w:val="center"/>
        <w:rPr>
          <w:rFonts w:ascii="Times New Roman" w:eastAsia="Times New Roman" w:hAnsi="Times New Roman" w:cs="Times New Roman"/>
          <w:color w:val="000000"/>
          <w:sz w:val="24"/>
          <w:szCs w:val="24"/>
        </w:rPr>
      </w:pPr>
      <w:r w:rsidRPr="00EE2DC0">
        <w:rPr>
          <w:rFonts w:ascii="Times New Roman" w:eastAsia="Times New Roman" w:hAnsi="Times New Roman" w:cs="Times New Roman"/>
          <w:b/>
          <w:bCs/>
          <w:color w:val="000000"/>
          <w:sz w:val="28"/>
          <w:szCs w:val="28"/>
        </w:rPr>
        <w:t>Роздільнянського району на 202</w:t>
      </w:r>
      <w:r>
        <w:rPr>
          <w:rFonts w:ascii="Times New Roman" w:eastAsia="Times New Roman" w:hAnsi="Times New Roman" w:cs="Times New Roman"/>
          <w:b/>
          <w:bCs/>
          <w:color w:val="000000"/>
          <w:sz w:val="28"/>
          <w:szCs w:val="28"/>
        </w:rPr>
        <w:t>5-2026 роки</w:t>
      </w:r>
    </w:p>
    <w:p w:rsidR="008576CE" w:rsidRPr="00EE2DC0" w:rsidRDefault="008576CE" w:rsidP="008576CE">
      <w:pPr>
        <w:spacing w:before="100" w:beforeAutospacing="1" w:after="0" w:line="240" w:lineRule="auto"/>
        <w:jc w:val="center"/>
        <w:rPr>
          <w:rFonts w:ascii="Times New Roman" w:eastAsia="Times New Roman" w:hAnsi="Times New Roman" w:cs="Times New Roman"/>
          <w:color w:val="000000"/>
          <w:sz w:val="24"/>
          <w:szCs w:val="24"/>
        </w:rPr>
      </w:pPr>
    </w:p>
    <w:tbl>
      <w:tblPr>
        <w:tblW w:w="9720" w:type="dxa"/>
        <w:tblCellSpacing w:w="0" w:type="dxa"/>
        <w:tblCellMar>
          <w:top w:w="105" w:type="dxa"/>
          <w:left w:w="105" w:type="dxa"/>
          <w:bottom w:w="105" w:type="dxa"/>
          <w:right w:w="105" w:type="dxa"/>
        </w:tblCellMar>
        <w:tblLook w:val="04A0" w:firstRow="1" w:lastRow="0" w:firstColumn="1" w:lastColumn="0" w:noHBand="0" w:noVBand="1"/>
      </w:tblPr>
      <w:tblGrid>
        <w:gridCol w:w="3303"/>
        <w:gridCol w:w="6417"/>
      </w:tblGrid>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Назва Програми</w:t>
            </w: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Програма соціально-економічного та культурного розвитку Роздільнянського району на 202</w:t>
            </w:r>
            <w:r>
              <w:rPr>
                <w:rFonts w:ascii="Times New Roman" w:eastAsia="Times New Roman" w:hAnsi="Times New Roman" w:cs="Times New Roman"/>
                <w:color w:val="000000"/>
                <w:sz w:val="24"/>
                <w:szCs w:val="24"/>
              </w:rPr>
              <w:t>5-2026 роки</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Ініціатор розроблення Програми</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Роздільнянська районна державна адміністрація</w:t>
            </w: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 xml:space="preserve">Головний розробник програми </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 xml:space="preserve">Відділ </w:t>
            </w:r>
            <w:r>
              <w:rPr>
                <w:rFonts w:ascii="Times New Roman" w:eastAsia="Times New Roman" w:hAnsi="Times New Roman" w:cs="Times New Roman"/>
                <w:color w:val="000000"/>
                <w:sz w:val="24"/>
                <w:szCs w:val="24"/>
              </w:rPr>
              <w:t>соціально-економічного розвитку</w:t>
            </w:r>
            <w:r w:rsidRPr="009307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території</w:t>
            </w:r>
            <w:r w:rsidRPr="00EE2DC0">
              <w:rPr>
                <w:rFonts w:ascii="Times New Roman" w:eastAsia="Times New Roman" w:hAnsi="Times New Roman" w:cs="Times New Roman"/>
                <w:color w:val="000000"/>
                <w:sz w:val="24"/>
                <w:szCs w:val="24"/>
              </w:rPr>
              <w:t xml:space="preserve"> Роздільнянської районної державної адміністрації </w:t>
            </w: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Відповідальні виконавці Програми</w:t>
            </w: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Структурні підрозділи Роздільнянської районної державної адміністрації, органи місцевого самоврядування, підприємства, установи та організації району</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 xml:space="preserve">Термін реалізації Програми </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8576CE">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5-2026 роки</w:t>
            </w: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Основні джерела фінансування заходів Програми</w:t>
            </w: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Кошти бюджетів всіх рівнів, державних і обласних фондів, бюджетні кошти, призначені для фінансування програм, власні і залучені кошти підприємств і організацій, інші джерела, не заборонені законодавством України</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r>
      <w:tr w:rsidR="008576CE" w:rsidRPr="00EE2DC0" w:rsidTr="007A3E68">
        <w:trPr>
          <w:tblCellSpacing w:w="0" w:type="dxa"/>
        </w:trPr>
        <w:tc>
          <w:tcPr>
            <w:tcW w:w="33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0" w:line="240" w:lineRule="auto"/>
              <w:ind w:left="238"/>
              <w:rPr>
                <w:rFonts w:ascii="Times New Roman" w:eastAsia="Times New Roman" w:hAnsi="Times New Roman" w:cs="Times New Roman"/>
                <w:color w:val="000000"/>
                <w:sz w:val="24"/>
                <w:szCs w:val="24"/>
                <w:lang w:val="ru-RU"/>
              </w:rPr>
            </w:pPr>
            <w:proofErr w:type="spellStart"/>
            <w:r w:rsidRPr="00EE2DC0">
              <w:rPr>
                <w:rFonts w:ascii="Times New Roman" w:eastAsia="Times New Roman" w:hAnsi="Times New Roman" w:cs="Times New Roman"/>
                <w:color w:val="000000"/>
                <w:sz w:val="24"/>
                <w:szCs w:val="24"/>
                <w:lang w:val="ru-RU"/>
              </w:rPr>
              <w:t>Оприлюднення</w:t>
            </w:r>
            <w:proofErr w:type="spellEnd"/>
            <w:r w:rsidRPr="00EE2DC0">
              <w:rPr>
                <w:rFonts w:ascii="Times New Roman" w:eastAsia="Times New Roman" w:hAnsi="Times New Roman" w:cs="Times New Roman"/>
                <w:color w:val="000000"/>
                <w:sz w:val="24"/>
                <w:szCs w:val="24"/>
                <w:lang w:val="ru-RU"/>
              </w:rPr>
              <w:t xml:space="preserve"> проєкту </w:t>
            </w:r>
            <w:proofErr w:type="spellStart"/>
            <w:r w:rsidRPr="00EE2DC0">
              <w:rPr>
                <w:rFonts w:ascii="Times New Roman" w:eastAsia="Times New Roman" w:hAnsi="Times New Roman" w:cs="Times New Roman"/>
                <w:color w:val="000000"/>
                <w:sz w:val="24"/>
                <w:szCs w:val="24"/>
                <w:lang w:val="ru-RU"/>
              </w:rPr>
              <w:t>Програми</w:t>
            </w:r>
            <w:proofErr w:type="spellEnd"/>
            <w:r w:rsidRPr="00EE2DC0">
              <w:rPr>
                <w:rFonts w:ascii="Times New Roman" w:eastAsia="Times New Roman" w:hAnsi="Times New Roman" w:cs="Times New Roman"/>
                <w:color w:val="000000"/>
                <w:sz w:val="24"/>
                <w:szCs w:val="24"/>
                <w:lang w:val="ru-RU"/>
              </w:rPr>
              <w:t xml:space="preserve"> </w:t>
            </w:r>
          </w:p>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p>
        </w:tc>
        <w:tc>
          <w:tcPr>
            <w:tcW w:w="6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6CE" w:rsidRPr="00EE2DC0" w:rsidRDefault="008576CE" w:rsidP="007A3E68">
            <w:pPr>
              <w:spacing w:before="100" w:beforeAutospacing="1" w:after="119" w:line="240" w:lineRule="auto"/>
              <w:ind w:left="238"/>
              <w:rPr>
                <w:rFonts w:ascii="Times New Roman" w:eastAsia="Times New Roman" w:hAnsi="Times New Roman" w:cs="Times New Roman"/>
                <w:color w:val="000000"/>
                <w:sz w:val="24"/>
                <w:szCs w:val="24"/>
              </w:rPr>
            </w:pPr>
            <w:r w:rsidRPr="00EE2DC0">
              <w:rPr>
                <w:rFonts w:ascii="Times New Roman" w:eastAsia="Times New Roman" w:hAnsi="Times New Roman" w:cs="Times New Roman"/>
                <w:color w:val="000000"/>
                <w:sz w:val="24"/>
                <w:szCs w:val="24"/>
              </w:rPr>
              <w:t>офіційний веб-сайт Роздільнянської районної державної адміністрації http://rozdilna-rda.odessa.gov.ua</w:t>
            </w:r>
          </w:p>
        </w:tc>
      </w:tr>
    </w:tbl>
    <w:p w:rsidR="008576CE" w:rsidRPr="00EE2DC0"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Default="008576CE" w:rsidP="008576CE">
      <w:pPr>
        <w:spacing w:before="100" w:beforeAutospacing="1" w:after="0" w:line="276" w:lineRule="auto"/>
        <w:ind w:left="6" w:firstLine="709"/>
        <w:rPr>
          <w:rFonts w:ascii="Times New Roman" w:eastAsia="Times New Roman" w:hAnsi="Times New Roman" w:cs="Times New Roman"/>
          <w:color w:val="000000"/>
          <w:sz w:val="24"/>
          <w:szCs w:val="24"/>
        </w:rPr>
      </w:pPr>
    </w:p>
    <w:p w:rsidR="008576CE" w:rsidRPr="008576CE" w:rsidRDefault="008576CE" w:rsidP="008576CE">
      <w:pPr>
        <w:spacing w:after="0" w:line="276" w:lineRule="auto"/>
        <w:ind w:left="6" w:firstLine="709"/>
        <w:jc w:val="center"/>
        <w:rPr>
          <w:rFonts w:ascii="Times New Roman" w:eastAsia="Times New Roman" w:hAnsi="Times New Roman" w:cs="Times New Roman"/>
          <w:b/>
          <w:bCs/>
          <w:color w:val="FF0000"/>
          <w:sz w:val="24"/>
          <w:szCs w:val="24"/>
        </w:rPr>
      </w:pPr>
    </w:p>
    <w:p w:rsidR="008576CE" w:rsidRPr="00202EED" w:rsidRDefault="008576CE" w:rsidP="008576CE">
      <w:pPr>
        <w:spacing w:after="0" w:line="276" w:lineRule="auto"/>
        <w:ind w:left="6" w:firstLine="709"/>
        <w:jc w:val="center"/>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Зміст</w:t>
      </w:r>
    </w:p>
    <w:p w:rsidR="008576CE" w:rsidRPr="00202EED" w:rsidRDefault="008576CE" w:rsidP="008576CE">
      <w:pPr>
        <w:spacing w:after="0" w:line="276" w:lineRule="auto"/>
        <w:ind w:left="6" w:firstLine="709"/>
        <w:jc w:val="center"/>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Програми соціально-економічного та культурного розвитку</w:t>
      </w:r>
    </w:p>
    <w:p w:rsidR="008576CE" w:rsidRPr="00202EED" w:rsidRDefault="008576CE" w:rsidP="008576CE">
      <w:pPr>
        <w:spacing w:after="0" w:line="276" w:lineRule="auto"/>
        <w:ind w:left="6" w:firstLine="709"/>
        <w:jc w:val="center"/>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Роздільнянського району на 2025-2026 роки.</w:t>
      </w:r>
    </w:p>
    <w:tbl>
      <w:tblPr>
        <w:tblStyle w:val="ac"/>
        <w:tblW w:w="0" w:type="auto"/>
        <w:tblInd w:w="6" w:type="dxa"/>
        <w:tblLook w:val="04A0" w:firstRow="1" w:lastRow="0" w:firstColumn="1" w:lastColumn="0" w:noHBand="0" w:noVBand="1"/>
      </w:tblPr>
      <w:tblGrid>
        <w:gridCol w:w="982"/>
        <w:gridCol w:w="708"/>
        <w:gridCol w:w="6946"/>
        <w:gridCol w:w="987"/>
      </w:tblGrid>
      <w:tr w:rsidR="001B536B" w:rsidRPr="00202EED" w:rsidTr="007A3E68">
        <w:tc>
          <w:tcPr>
            <w:tcW w:w="8636" w:type="dxa"/>
            <w:gridSpan w:val="3"/>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Вступ</w:t>
            </w:r>
          </w:p>
        </w:tc>
        <w:tc>
          <w:tcPr>
            <w:tcW w:w="987" w:type="dxa"/>
          </w:tcPr>
          <w:p w:rsidR="008576CE" w:rsidRPr="00202EED" w:rsidRDefault="008576CE"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4</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І</w:t>
            </w:r>
          </w:p>
        </w:tc>
        <w:tc>
          <w:tcPr>
            <w:tcW w:w="7654" w:type="dxa"/>
            <w:gridSpan w:val="2"/>
          </w:tcPr>
          <w:p w:rsidR="008576CE" w:rsidRPr="00202EED" w:rsidRDefault="008576CE" w:rsidP="00202EED">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АНАЛІЗ ТА ДИНАМІКА СОЦІАЛЬНО-ЕКОНОМІЧНОГО РОЗВИТКУ РАЙОНУ У 202</w:t>
            </w:r>
            <w:r w:rsidR="00202EED" w:rsidRPr="00202EED">
              <w:rPr>
                <w:rFonts w:ascii="Times New Roman" w:eastAsia="Times New Roman" w:hAnsi="Times New Roman" w:cs="Times New Roman"/>
                <w:b/>
                <w:bCs/>
                <w:sz w:val="24"/>
                <w:szCs w:val="24"/>
              </w:rPr>
              <w:t>4</w:t>
            </w:r>
            <w:r w:rsidRPr="00202EED">
              <w:rPr>
                <w:rFonts w:ascii="Times New Roman" w:eastAsia="Times New Roman" w:hAnsi="Times New Roman" w:cs="Times New Roman"/>
                <w:b/>
                <w:bCs/>
                <w:sz w:val="24"/>
                <w:szCs w:val="24"/>
              </w:rPr>
              <w:t xml:space="preserve"> РОЦІ</w:t>
            </w:r>
          </w:p>
        </w:tc>
        <w:tc>
          <w:tcPr>
            <w:tcW w:w="987" w:type="dxa"/>
          </w:tcPr>
          <w:p w:rsidR="008576CE" w:rsidRPr="00202EED" w:rsidRDefault="008576CE"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5</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ІІ</w:t>
            </w:r>
          </w:p>
        </w:tc>
        <w:tc>
          <w:tcPr>
            <w:tcW w:w="7654" w:type="dxa"/>
            <w:gridSpan w:val="2"/>
          </w:tcPr>
          <w:p w:rsidR="008576CE" w:rsidRPr="00202EED" w:rsidRDefault="008576CE" w:rsidP="00202EED">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ЦІЛІ ТА ПРІОРИТЕТИ СОЦІАЛЬНО-ЕКОН</w:t>
            </w:r>
            <w:r w:rsidR="00202EED" w:rsidRPr="00202EED">
              <w:rPr>
                <w:rFonts w:ascii="Times New Roman" w:eastAsia="Times New Roman" w:hAnsi="Times New Roman" w:cs="Times New Roman"/>
                <w:b/>
                <w:bCs/>
                <w:sz w:val="24"/>
                <w:szCs w:val="24"/>
              </w:rPr>
              <w:t>ОМІЧНОГО РОЗВИТКУ РАЙОНУ НА 2025-2026 РОКИ</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28</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1.</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ПОДАТКОВО-БЮДЖЕТНА ДІЯЛЬНІСТЬ</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РОЗВИТОК РЕАЛЬНОГО СЕКТОРУ ЕКОНОМІКИ</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29</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2.1.</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Промисловість</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29</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2.2.</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Агропромисловий комплекс</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29</w:t>
            </w:r>
          </w:p>
        </w:tc>
      </w:tr>
      <w:tr w:rsidR="00202EED" w:rsidRPr="00202EED" w:rsidTr="00202EED">
        <w:trPr>
          <w:trHeight w:val="165"/>
        </w:trPr>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2.3.</w:t>
            </w:r>
          </w:p>
        </w:tc>
        <w:tc>
          <w:tcPr>
            <w:tcW w:w="6946"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Розвиток підприємництва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29</w:t>
            </w:r>
          </w:p>
        </w:tc>
      </w:tr>
      <w:tr w:rsidR="00202EED" w:rsidRPr="00202EED" w:rsidTr="007A3E68">
        <w:trPr>
          <w:trHeight w:val="465"/>
        </w:trPr>
        <w:tc>
          <w:tcPr>
            <w:tcW w:w="982" w:type="dxa"/>
          </w:tcPr>
          <w:p w:rsidR="00202EED" w:rsidRPr="00202EED" w:rsidRDefault="00202EED" w:rsidP="007A3E68">
            <w:pPr>
              <w:spacing w:line="276" w:lineRule="auto"/>
              <w:rPr>
                <w:rFonts w:ascii="Times New Roman" w:eastAsia="Times New Roman" w:hAnsi="Times New Roman" w:cs="Times New Roman"/>
                <w:b/>
                <w:bCs/>
                <w:sz w:val="24"/>
                <w:szCs w:val="24"/>
              </w:rPr>
            </w:pPr>
          </w:p>
        </w:tc>
        <w:tc>
          <w:tcPr>
            <w:tcW w:w="708" w:type="dxa"/>
          </w:tcPr>
          <w:p w:rsidR="00202EED"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2.4.</w:t>
            </w:r>
          </w:p>
        </w:tc>
        <w:tc>
          <w:tcPr>
            <w:tcW w:w="6946" w:type="dxa"/>
          </w:tcPr>
          <w:p w:rsidR="00202EED"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Транспортна інфраструктура. Дорожньо-транспортне господарство</w:t>
            </w:r>
          </w:p>
        </w:tc>
        <w:tc>
          <w:tcPr>
            <w:tcW w:w="987" w:type="dxa"/>
          </w:tcPr>
          <w:p w:rsidR="00202EED"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30</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2.5</w:t>
            </w:r>
            <w:r w:rsidR="008576CE" w:rsidRPr="00202EED">
              <w:rPr>
                <w:rFonts w:ascii="Times New Roman" w:eastAsia="Times New Roman" w:hAnsi="Times New Roman" w:cs="Times New Roman"/>
                <w:b/>
                <w:bCs/>
                <w:sz w:val="24"/>
                <w:szCs w:val="24"/>
              </w:rPr>
              <w:t>.</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Будівництво та житлова політика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31</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3.</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6"/>
                <w:szCs w:val="26"/>
              </w:rPr>
              <w:t>РИНКОВІ ПЕРЕТВОРЕННЯ ТА ЇХ СОЦІАЛЬНІ НАСЛІДКИ</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32</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3.1.</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6"/>
                <w:szCs w:val="26"/>
              </w:rPr>
              <w:t>Управління об’єктами комунальної власності</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32</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3.2.</w:t>
            </w:r>
          </w:p>
        </w:tc>
        <w:tc>
          <w:tcPr>
            <w:tcW w:w="6946" w:type="dxa"/>
          </w:tcPr>
          <w:p w:rsidR="008576CE" w:rsidRPr="00202EED" w:rsidRDefault="00202EED" w:rsidP="00202EED">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6"/>
                <w:szCs w:val="26"/>
              </w:rPr>
              <w:t>Цифрова трансформація та н</w:t>
            </w:r>
            <w:r w:rsidR="008576CE" w:rsidRPr="00202EED">
              <w:rPr>
                <w:rFonts w:ascii="Times New Roman" w:eastAsia="Times New Roman" w:hAnsi="Times New Roman" w:cs="Times New Roman"/>
                <w:b/>
                <w:bCs/>
                <w:sz w:val="26"/>
                <w:szCs w:val="26"/>
              </w:rPr>
              <w:t>адання адміністративних послуг</w:t>
            </w:r>
          </w:p>
        </w:tc>
        <w:tc>
          <w:tcPr>
            <w:tcW w:w="987" w:type="dxa"/>
          </w:tcPr>
          <w:p w:rsidR="008576CE" w:rsidRPr="00202EED" w:rsidRDefault="00202EED" w:rsidP="00076B8D">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w:t>
            </w:r>
            <w:r w:rsidR="00076B8D">
              <w:rPr>
                <w:rFonts w:ascii="Times New Roman" w:eastAsia="Times New Roman" w:hAnsi="Times New Roman" w:cs="Times New Roman"/>
                <w:bCs/>
                <w:sz w:val="24"/>
                <w:szCs w:val="24"/>
              </w:rPr>
              <w:t>3</w:t>
            </w:r>
          </w:p>
        </w:tc>
      </w:tr>
      <w:tr w:rsidR="001B536B" w:rsidRPr="00202EED" w:rsidTr="007A3E68">
        <w:tc>
          <w:tcPr>
            <w:tcW w:w="982"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4</w:t>
            </w:r>
            <w:r w:rsidR="008576CE" w:rsidRPr="00202EED">
              <w:rPr>
                <w:rFonts w:ascii="Times New Roman" w:eastAsia="Times New Roman" w:hAnsi="Times New Roman" w:cs="Times New Roman"/>
                <w:b/>
                <w:bCs/>
                <w:sz w:val="24"/>
                <w:szCs w:val="24"/>
              </w:rPr>
              <w:t>.</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ІНВЕСТИЦІЙНА ПОЛІТИКА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34</w:t>
            </w:r>
          </w:p>
        </w:tc>
      </w:tr>
      <w:tr w:rsidR="001B536B" w:rsidRPr="00202EED" w:rsidTr="007A3E68">
        <w:tc>
          <w:tcPr>
            <w:tcW w:w="982" w:type="dxa"/>
          </w:tcPr>
          <w:p w:rsidR="00202EED"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5.</w:t>
            </w:r>
          </w:p>
        </w:tc>
        <w:tc>
          <w:tcPr>
            <w:tcW w:w="7654" w:type="dxa"/>
            <w:gridSpan w:val="2"/>
          </w:tcPr>
          <w:p w:rsidR="00202EED"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МІЖНАРОДНЕ СПІВРОБІТНИЦТВО</w:t>
            </w:r>
          </w:p>
        </w:tc>
        <w:tc>
          <w:tcPr>
            <w:tcW w:w="987" w:type="dxa"/>
          </w:tcPr>
          <w:p w:rsidR="00202EED"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35</w:t>
            </w:r>
          </w:p>
        </w:tc>
      </w:tr>
      <w:tr w:rsidR="001B536B" w:rsidRPr="00202EED" w:rsidTr="007A3E68">
        <w:tc>
          <w:tcPr>
            <w:tcW w:w="982"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6</w:t>
            </w:r>
            <w:r w:rsidR="008576CE" w:rsidRPr="00202EED">
              <w:rPr>
                <w:rFonts w:ascii="Times New Roman" w:eastAsia="Times New Roman" w:hAnsi="Times New Roman" w:cs="Times New Roman"/>
                <w:b/>
                <w:bCs/>
                <w:sz w:val="24"/>
                <w:szCs w:val="24"/>
              </w:rPr>
              <w:t>.</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ЕНЕРГОЗБЕРЕЖЕННЯ ТА ЕНЕРГОЕФЕКТИВНІСТЬ</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35</w:t>
            </w:r>
          </w:p>
        </w:tc>
      </w:tr>
      <w:tr w:rsidR="00202EED" w:rsidRPr="00202EED" w:rsidTr="007A3E68">
        <w:tc>
          <w:tcPr>
            <w:tcW w:w="982" w:type="dxa"/>
          </w:tcPr>
          <w:p w:rsidR="00202EED"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 xml:space="preserve">7. </w:t>
            </w:r>
          </w:p>
        </w:tc>
        <w:tc>
          <w:tcPr>
            <w:tcW w:w="7654" w:type="dxa"/>
            <w:gridSpan w:val="2"/>
          </w:tcPr>
          <w:p w:rsidR="00202EED" w:rsidRPr="00202EED" w:rsidRDefault="00202EED" w:rsidP="007A3E68">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ЖИТЛОВО-КОМУНАЛЬНЕ ГОСПОДАРСТВО</w:t>
            </w:r>
          </w:p>
        </w:tc>
        <w:tc>
          <w:tcPr>
            <w:tcW w:w="987" w:type="dxa"/>
          </w:tcPr>
          <w:p w:rsidR="00202EED" w:rsidRPr="00202EED" w:rsidRDefault="00202EED" w:rsidP="007A3E68">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r>
      <w:tr w:rsidR="001B536B" w:rsidRPr="00202EED" w:rsidTr="007A3E68">
        <w:tc>
          <w:tcPr>
            <w:tcW w:w="982"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8</w:t>
            </w:r>
            <w:r w:rsidR="008576CE" w:rsidRPr="00202EED">
              <w:rPr>
                <w:rFonts w:ascii="Times New Roman" w:eastAsia="Times New Roman" w:hAnsi="Times New Roman" w:cs="Times New Roman"/>
                <w:b/>
                <w:bCs/>
                <w:sz w:val="24"/>
                <w:szCs w:val="24"/>
              </w:rPr>
              <w:t>.</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sz w:val="24"/>
                <w:szCs w:val="24"/>
              </w:rPr>
              <w:t>СОЦІАЛЬНО-ЕКОНОМІЧНА СФЕРА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36</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8</w:t>
            </w:r>
            <w:r w:rsidR="008576CE" w:rsidRPr="00202EED">
              <w:rPr>
                <w:rFonts w:ascii="Times New Roman" w:eastAsia="Times New Roman" w:hAnsi="Times New Roman" w:cs="Times New Roman"/>
                <w:b/>
                <w:bCs/>
                <w:sz w:val="24"/>
                <w:szCs w:val="24"/>
              </w:rPr>
              <w:t>.1.</w:t>
            </w:r>
          </w:p>
        </w:tc>
        <w:tc>
          <w:tcPr>
            <w:tcW w:w="6946"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Р</w:t>
            </w:r>
            <w:r w:rsidR="008576CE" w:rsidRPr="00202EED">
              <w:rPr>
                <w:rFonts w:ascii="Times New Roman" w:eastAsia="Times New Roman" w:hAnsi="Times New Roman" w:cs="Times New Roman"/>
                <w:b/>
                <w:bCs/>
                <w:sz w:val="24"/>
                <w:szCs w:val="24"/>
              </w:rPr>
              <w:t>озвиток ринку праці</w:t>
            </w:r>
            <w:r w:rsidRPr="00202EED">
              <w:rPr>
                <w:rFonts w:ascii="Times New Roman" w:eastAsia="Times New Roman" w:hAnsi="Times New Roman" w:cs="Times New Roman"/>
                <w:b/>
                <w:bCs/>
                <w:sz w:val="24"/>
                <w:szCs w:val="24"/>
              </w:rPr>
              <w:t xml:space="preserve"> та створення робочих місць</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36</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8</w:t>
            </w:r>
            <w:r w:rsidR="008576CE" w:rsidRPr="00202EED">
              <w:rPr>
                <w:rFonts w:ascii="Times New Roman" w:eastAsia="Times New Roman" w:hAnsi="Times New Roman" w:cs="Times New Roman"/>
                <w:b/>
                <w:bCs/>
                <w:sz w:val="24"/>
                <w:szCs w:val="24"/>
              </w:rPr>
              <w:t>.2.</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Грошові доходи населення, заробітна палата</w:t>
            </w:r>
            <w:r w:rsidR="00202EED" w:rsidRPr="00202EED">
              <w:rPr>
                <w:rFonts w:ascii="Times New Roman" w:eastAsia="Times New Roman" w:hAnsi="Times New Roman" w:cs="Times New Roman"/>
                <w:b/>
                <w:bCs/>
                <w:sz w:val="24"/>
                <w:szCs w:val="24"/>
              </w:rPr>
              <w:t>, легалізація заробітної плати</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37</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8</w:t>
            </w:r>
            <w:r w:rsidR="008576CE" w:rsidRPr="00202EED">
              <w:rPr>
                <w:rFonts w:ascii="Times New Roman" w:eastAsia="Times New Roman" w:hAnsi="Times New Roman" w:cs="Times New Roman"/>
                <w:b/>
                <w:bCs/>
                <w:sz w:val="24"/>
                <w:szCs w:val="24"/>
              </w:rPr>
              <w:t>.3.</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Соціальне забезпечення</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38</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8</w:t>
            </w:r>
            <w:r w:rsidR="008576CE" w:rsidRPr="00202EED">
              <w:rPr>
                <w:rFonts w:ascii="Times New Roman" w:eastAsia="Times New Roman" w:hAnsi="Times New Roman" w:cs="Times New Roman"/>
                <w:b/>
                <w:bCs/>
                <w:sz w:val="24"/>
                <w:szCs w:val="24"/>
              </w:rPr>
              <w:t>.4.</w:t>
            </w:r>
          </w:p>
        </w:tc>
        <w:tc>
          <w:tcPr>
            <w:tcW w:w="6946"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Підтримка ВПО</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38</w:t>
            </w:r>
          </w:p>
        </w:tc>
      </w:tr>
      <w:tr w:rsidR="001B536B" w:rsidRPr="00202EED" w:rsidTr="007A3E68">
        <w:tc>
          <w:tcPr>
            <w:tcW w:w="982"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9</w:t>
            </w:r>
            <w:r w:rsidR="008576CE" w:rsidRPr="00202EED">
              <w:rPr>
                <w:rFonts w:ascii="Times New Roman" w:eastAsia="Times New Roman" w:hAnsi="Times New Roman" w:cs="Times New Roman"/>
                <w:b/>
                <w:bCs/>
                <w:sz w:val="24"/>
                <w:szCs w:val="24"/>
              </w:rPr>
              <w:t>.</w:t>
            </w:r>
          </w:p>
        </w:tc>
        <w:tc>
          <w:tcPr>
            <w:tcW w:w="7654" w:type="dxa"/>
            <w:gridSpan w:val="2"/>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ГУМАНІТАРНА СФЕРА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39</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9</w:t>
            </w:r>
            <w:r w:rsidR="008576CE" w:rsidRPr="00202EED">
              <w:rPr>
                <w:rFonts w:ascii="Times New Roman" w:eastAsia="Times New Roman" w:hAnsi="Times New Roman" w:cs="Times New Roman"/>
                <w:b/>
                <w:bCs/>
                <w:sz w:val="24"/>
                <w:szCs w:val="24"/>
              </w:rPr>
              <w:t>.1.</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Освіта</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39</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9</w:t>
            </w:r>
            <w:r w:rsidR="008576CE" w:rsidRPr="00202EED">
              <w:rPr>
                <w:rFonts w:ascii="Times New Roman" w:eastAsia="Times New Roman" w:hAnsi="Times New Roman" w:cs="Times New Roman"/>
                <w:b/>
                <w:bCs/>
                <w:sz w:val="24"/>
                <w:szCs w:val="24"/>
              </w:rPr>
              <w:t>.2.</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Підтримка сім’ї, дітей та молоді</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sidRPr="00202EED">
              <w:rPr>
                <w:rFonts w:ascii="Times New Roman" w:eastAsia="Times New Roman" w:hAnsi="Times New Roman" w:cs="Times New Roman"/>
                <w:bCs/>
                <w:sz w:val="24"/>
                <w:szCs w:val="24"/>
              </w:rPr>
              <w:t>40</w:t>
            </w:r>
          </w:p>
        </w:tc>
      </w:tr>
      <w:tr w:rsidR="001B536B" w:rsidRPr="00202EED" w:rsidTr="007A3E68">
        <w:tc>
          <w:tcPr>
            <w:tcW w:w="982" w:type="dxa"/>
          </w:tcPr>
          <w:p w:rsidR="008576CE" w:rsidRPr="00202EED"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202EED" w:rsidRDefault="00202EED"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9</w:t>
            </w:r>
            <w:r w:rsidR="008576CE" w:rsidRPr="00202EED">
              <w:rPr>
                <w:rFonts w:ascii="Times New Roman" w:eastAsia="Times New Roman" w:hAnsi="Times New Roman" w:cs="Times New Roman"/>
                <w:b/>
                <w:bCs/>
                <w:sz w:val="24"/>
                <w:szCs w:val="24"/>
              </w:rPr>
              <w:t>.3.</w:t>
            </w:r>
          </w:p>
        </w:tc>
        <w:tc>
          <w:tcPr>
            <w:tcW w:w="6946" w:type="dxa"/>
          </w:tcPr>
          <w:p w:rsidR="008576CE" w:rsidRPr="00202EED" w:rsidRDefault="008576CE" w:rsidP="007A3E68">
            <w:pPr>
              <w:spacing w:line="276" w:lineRule="auto"/>
              <w:rPr>
                <w:rFonts w:ascii="Times New Roman" w:eastAsia="Times New Roman" w:hAnsi="Times New Roman" w:cs="Times New Roman"/>
                <w:b/>
                <w:bCs/>
                <w:sz w:val="24"/>
                <w:szCs w:val="24"/>
              </w:rPr>
            </w:pPr>
            <w:r w:rsidRPr="00202EED">
              <w:rPr>
                <w:rFonts w:ascii="Times New Roman" w:eastAsia="Times New Roman" w:hAnsi="Times New Roman" w:cs="Times New Roman"/>
                <w:b/>
                <w:bCs/>
                <w:sz w:val="24"/>
                <w:szCs w:val="24"/>
              </w:rPr>
              <w:t>Охорона здоров’я</w:t>
            </w:r>
          </w:p>
        </w:tc>
        <w:tc>
          <w:tcPr>
            <w:tcW w:w="987" w:type="dxa"/>
          </w:tcPr>
          <w:p w:rsidR="008576CE" w:rsidRPr="00202EED" w:rsidRDefault="00202EED" w:rsidP="007A3E68">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1B536B" w:rsidRPr="001B536B" w:rsidTr="007A3E68">
        <w:tc>
          <w:tcPr>
            <w:tcW w:w="982" w:type="dxa"/>
          </w:tcPr>
          <w:p w:rsidR="008576CE" w:rsidRPr="001B536B"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1B536B" w:rsidRDefault="00202EED"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9</w:t>
            </w:r>
            <w:r w:rsidR="008576CE" w:rsidRPr="001B536B">
              <w:rPr>
                <w:rFonts w:ascii="Times New Roman" w:eastAsia="Times New Roman" w:hAnsi="Times New Roman" w:cs="Times New Roman"/>
                <w:b/>
                <w:bCs/>
                <w:sz w:val="24"/>
                <w:szCs w:val="24"/>
              </w:rPr>
              <w:t>.4.</w:t>
            </w:r>
          </w:p>
        </w:tc>
        <w:tc>
          <w:tcPr>
            <w:tcW w:w="6946" w:type="dxa"/>
          </w:tcPr>
          <w:p w:rsidR="008576CE" w:rsidRPr="001B536B" w:rsidRDefault="008576CE"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Культура та розвиток туристичної галузі</w:t>
            </w:r>
          </w:p>
        </w:tc>
        <w:tc>
          <w:tcPr>
            <w:tcW w:w="987" w:type="dxa"/>
          </w:tcPr>
          <w:p w:rsidR="008576CE" w:rsidRPr="001B536B" w:rsidRDefault="00202EED" w:rsidP="007A3E68">
            <w:pPr>
              <w:spacing w:line="276" w:lineRule="auto"/>
              <w:jc w:val="center"/>
              <w:rPr>
                <w:rFonts w:ascii="Times New Roman" w:eastAsia="Times New Roman" w:hAnsi="Times New Roman" w:cs="Times New Roman"/>
                <w:bCs/>
                <w:sz w:val="24"/>
                <w:szCs w:val="24"/>
              </w:rPr>
            </w:pPr>
            <w:r w:rsidRPr="001B536B">
              <w:rPr>
                <w:rFonts w:ascii="Times New Roman" w:eastAsia="Times New Roman" w:hAnsi="Times New Roman" w:cs="Times New Roman"/>
                <w:bCs/>
                <w:sz w:val="24"/>
                <w:szCs w:val="24"/>
              </w:rPr>
              <w:t>41</w:t>
            </w:r>
          </w:p>
        </w:tc>
      </w:tr>
      <w:tr w:rsidR="001B536B" w:rsidRPr="001B536B" w:rsidTr="007A3E68">
        <w:tc>
          <w:tcPr>
            <w:tcW w:w="982" w:type="dxa"/>
          </w:tcPr>
          <w:p w:rsidR="008576CE" w:rsidRPr="001B536B"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1B536B" w:rsidRDefault="00202EED"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9</w:t>
            </w:r>
            <w:r w:rsidR="008576CE" w:rsidRPr="001B536B">
              <w:rPr>
                <w:rFonts w:ascii="Times New Roman" w:eastAsia="Times New Roman" w:hAnsi="Times New Roman" w:cs="Times New Roman"/>
                <w:b/>
                <w:bCs/>
                <w:sz w:val="24"/>
                <w:szCs w:val="24"/>
              </w:rPr>
              <w:t>.5.</w:t>
            </w:r>
          </w:p>
        </w:tc>
        <w:tc>
          <w:tcPr>
            <w:tcW w:w="6946" w:type="dxa"/>
          </w:tcPr>
          <w:p w:rsidR="008576CE" w:rsidRPr="001B536B" w:rsidRDefault="008576CE"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Фізична культура і спорт</w:t>
            </w:r>
          </w:p>
        </w:tc>
        <w:tc>
          <w:tcPr>
            <w:tcW w:w="987" w:type="dxa"/>
          </w:tcPr>
          <w:p w:rsidR="008576CE" w:rsidRPr="001B536B" w:rsidRDefault="00202EED" w:rsidP="007A3E68">
            <w:pPr>
              <w:spacing w:line="276" w:lineRule="auto"/>
              <w:jc w:val="center"/>
              <w:rPr>
                <w:rFonts w:ascii="Times New Roman" w:eastAsia="Times New Roman" w:hAnsi="Times New Roman" w:cs="Times New Roman"/>
                <w:bCs/>
                <w:sz w:val="24"/>
                <w:szCs w:val="24"/>
              </w:rPr>
            </w:pPr>
            <w:r w:rsidRPr="001B536B">
              <w:rPr>
                <w:rFonts w:ascii="Times New Roman" w:eastAsia="Times New Roman" w:hAnsi="Times New Roman" w:cs="Times New Roman"/>
                <w:bCs/>
                <w:sz w:val="24"/>
                <w:szCs w:val="24"/>
              </w:rPr>
              <w:t>42</w:t>
            </w:r>
          </w:p>
        </w:tc>
      </w:tr>
      <w:tr w:rsidR="001B536B" w:rsidRPr="001B536B" w:rsidTr="007A3E68">
        <w:tc>
          <w:tcPr>
            <w:tcW w:w="982" w:type="dxa"/>
          </w:tcPr>
          <w:p w:rsidR="008576CE" w:rsidRPr="001B536B" w:rsidRDefault="008576CE" w:rsidP="007A3E68">
            <w:pPr>
              <w:spacing w:line="276" w:lineRule="auto"/>
              <w:rPr>
                <w:rFonts w:ascii="Times New Roman" w:eastAsia="Times New Roman" w:hAnsi="Times New Roman" w:cs="Times New Roman"/>
                <w:b/>
                <w:bCs/>
                <w:sz w:val="24"/>
                <w:szCs w:val="24"/>
              </w:rPr>
            </w:pPr>
          </w:p>
        </w:tc>
        <w:tc>
          <w:tcPr>
            <w:tcW w:w="708" w:type="dxa"/>
          </w:tcPr>
          <w:p w:rsidR="008576CE" w:rsidRPr="001B536B" w:rsidRDefault="00202EED"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9</w:t>
            </w:r>
            <w:r w:rsidR="008576CE" w:rsidRPr="001B536B">
              <w:rPr>
                <w:rFonts w:ascii="Times New Roman" w:eastAsia="Times New Roman" w:hAnsi="Times New Roman" w:cs="Times New Roman"/>
                <w:b/>
                <w:bCs/>
                <w:sz w:val="24"/>
                <w:szCs w:val="24"/>
              </w:rPr>
              <w:t>.6.</w:t>
            </w:r>
          </w:p>
        </w:tc>
        <w:tc>
          <w:tcPr>
            <w:tcW w:w="6946" w:type="dxa"/>
          </w:tcPr>
          <w:p w:rsidR="008576CE" w:rsidRPr="001B536B" w:rsidRDefault="008576CE"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Розвиток громадянського суспільства</w:t>
            </w:r>
          </w:p>
        </w:tc>
        <w:tc>
          <w:tcPr>
            <w:tcW w:w="987" w:type="dxa"/>
          </w:tcPr>
          <w:p w:rsidR="008576CE" w:rsidRPr="001B536B" w:rsidRDefault="001B536B" w:rsidP="007A3E68">
            <w:pPr>
              <w:spacing w:line="276" w:lineRule="auto"/>
              <w:jc w:val="center"/>
              <w:rPr>
                <w:rFonts w:ascii="Times New Roman" w:eastAsia="Times New Roman" w:hAnsi="Times New Roman" w:cs="Times New Roman"/>
                <w:bCs/>
                <w:sz w:val="24"/>
                <w:szCs w:val="24"/>
              </w:rPr>
            </w:pPr>
            <w:r w:rsidRPr="001B536B">
              <w:rPr>
                <w:rFonts w:ascii="Times New Roman" w:eastAsia="Times New Roman" w:hAnsi="Times New Roman" w:cs="Times New Roman"/>
                <w:bCs/>
                <w:sz w:val="24"/>
                <w:szCs w:val="24"/>
              </w:rPr>
              <w:t>42</w:t>
            </w:r>
          </w:p>
        </w:tc>
      </w:tr>
      <w:tr w:rsidR="001B536B" w:rsidRPr="001B536B" w:rsidTr="007A3E68">
        <w:tc>
          <w:tcPr>
            <w:tcW w:w="982" w:type="dxa"/>
          </w:tcPr>
          <w:p w:rsidR="008576CE" w:rsidRPr="001B536B" w:rsidRDefault="001B536B" w:rsidP="007A3E68">
            <w:pPr>
              <w:spacing w:line="276" w:lineRule="auto"/>
              <w:rPr>
                <w:rFonts w:ascii="Times New Roman" w:eastAsia="Times New Roman" w:hAnsi="Times New Roman" w:cs="Times New Roman"/>
                <w:b/>
                <w:bCs/>
                <w:sz w:val="24"/>
                <w:szCs w:val="24"/>
              </w:rPr>
            </w:pPr>
            <w:r w:rsidRPr="001B536B">
              <w:rPr>
                <w:rFonts w:ascii="Times New Roman" w:eastAsia="Times New Roman" w:hAnsi="Times New Roman" w:cs="Times New Roman"/>
                <w:b/>
                <w:bCs/>
                <w:sz w:val="24"/>
                <w:szCs w:val="24"/>
              </w:rPr>
              <w:t>10</w:t>
            </w:r>
            <w:r w:rsidR="008576CE" w:rsidRPr="001B536B">
              <w:rPr>
                <w:rFonts w:ascii="Times New Roman" w:eastAsia="Times New Roman" w:hAnsi="Times New Roman" w:cs="Times New Roman"/>
                <w:b/>
                <w:bCs/>
                <w:sz w:val="24"/>
                <w:szCs w:val="24"/>
              </w:rPr>
              <w:t>.</w:t>
            </w:r>
          </w:p>
        </w:tc>
        <w:tc>
          <w:tcPr>
            <w:tcW w:w="7654" w:type="dxa"/>
            <w:gridSpan w:val="2"/>
          </w:tcPr>
          <w:p w:rsidR="008576CE" w:rsidRPr="001B536B" w:rsidRDefault="001B536B" w:rsidP="007A3E68">
            <w:pPr>
              <w:jc w:val="both"/>
              <w:outlineLvl w:val="2"/>
              <w:rPr>
                <w:rFonts w:ascii="Times New Roman" w:eastAsia="Times New Roman" w:hAnsi="Times New Roman" w:cs="Times New Roman"/>
                <w:b/>
                <w:bCs/>
                <w:sz w:val="27"/>
                <w:szCs w:val="27"/>
              </w:rPr>
            </w:pPr>
            <w:r w:rsidRPr="001B536B">
              <w:rPr>
                <w:rFonts w:ascii="Times New Roman" w:eastAsia="Times New Roman" w:hAnsi="Times New Roman" w:cs="Times New Roman"/>
                <w:b/>
                <w:bCs/>
                <w:sz w:val="24"/>
                <w:szCs w:val="24"/>
                <w:lang w:val="ru-RU"/>
              </w:rPr>
              <w:t>ПРИРОДОКОРИСТУВАННЯ ТА БЕЗПЕКА ЖИТТЄДІЯЛЬНОСТІ ЛЮДИНИ</w:t>
            </w:r>
          </w:p>
          <w:p w:rsidR="008576CE" w:rsidRPr="001B536B" w:rsidRDefault="008576CE" w:rsidP="007A3E68">
            <w:pPr>
              <w:spacing w:line="276" w:lineRule="auto"/>
              <w:rPr>
                <w:rFonts w:ascii="Times New Roman" w:eastAsia="Times New Roman" w:hAnsi="Times New Roman" w:cs="Times New Roman"/>
                <w:b/>
                <w:bCs/>
                <w:sz w:val="24"/>
                <w:szCs w:val="24"/>
              </w:rPr>
            </w:pPr>
          </w:p>
        </w:tc>
        <w:tc>
          <w:tcPr>
            <w:tcW w:w="987" w:type="dxa"/>
          </w:tcPr>
          <w:p w:rsidR="008576CE" w:rsidRPr="001B536B" w:rsidRDefault="001B536B" w:rsidP="007A3E68">
            <w:pPr>
              <w:spacing w:line="276" w:lineRule="auto"/>
              <w:jc w:val="center"/>
              <w:rPr>
                <w:rFonts w:ascii="Times New Roman" w:eastAsia="Times New Roman" w:hAnsi="Times New Roman" w:cs="Times New Roman"/>
                <w:bCs/>
                <w:sz w:val="24"/>
                <w:szCs w:val="24"/>
              </w:rPr>
            </w:pPr>
            <w:r w:rsidRPr="001B536B">
              <w:rPr>
                <w:rFonts w:ascii="Times New Roman" w:eastAsia="Times New Roman" w:hAnsi="Times New Roman" w:cs="Times New Roman"/>
                <w:bCs/>
                <w:sz w:val="24"/>
                <w:szCs w:val="24"/>
              </w:rPr>
              <w:t>43</w:t>
            </w:r>
          </w:p>
        </w:tc>
      </w:tr>
    </w:tbl>
    <w:p w:rsidR="008576CE" w:rsidRDefault="008576CE" w:rsidP="008576CE">
      <w:pPr>
        <w:spacing w:after="0" w:line="276" w:lineRule="auto"/>
        <w:ind w:left="6" w:firstLine="709"/>
        <w:rPr>
          <w:rFonts w:ascii="Times New Roman" w:eastAsia="Times New Roman" w:hAnsi="Times New Roman" w:cs="Times New Roman"/>
          <w:b/>
          <w:bCs/>
          <w:color w:val="000000"/>
          <w:sz w:val="24"/>
          <w:szCs w:val="24"/>
        </w:rPr>
      </w:pPr>
    </w:p>
    <w:p w:rsidR="008576CE" w:rsidRDefault="008576CE" w:rsidP="008576CE">
      <w:pPr>
        <w:spacing w:after="0" w:line="276" w:lineRule="auto"/>
        <w:ind w:left="6" w:firstLine="709"/>
        <w:rPr>
          <w:rFonts w:ascii="Times New Roman" w:eastAsia="Times New Roman" w:hAnsi="Times New Roman" w:cs="Times New Roman"/>
          <w:b/>
          <w:bCs/>
          <w:color w:val="000000"/>
          <w:sz w:val="24"/>
          <w:szCs w:val="24"/>
        </w:rPr>
      </w:pPr>
    </w:p>
    <w:p w:rsidR="008576CE" w:rsidRDefault="008576CE" w:rsidP="008576CE">
      <w:pPr>
        <w:spacing w:after="0" w:line="276" w:lineRule="auto"/>
        <w:ind w:left="6" w:firstLine="709"/>
        <w:rPr>
          <w:rFonts w:ascii="Times New Roman" w:eastAsia="Times New Roman" w:hAnsi="Times New Roman" w:cs="Times New Roman"/>
          <w:b/>
          <w:bCs/>
          <w:color w:val="000000"/>
          <w:sz w:val="24"/>
          <w:szCs w:val="24"/>
        </w:rPr>
      </w:pPr>
    </w:p>
    <w:p w:rsidR="008576CE" w:rsidRDefault="008576CE" w:rsidP="008576CE">
      <w:pPr>
        <w:spacing w:after="0" w:line="276" w:lineRule="auto"/>
        <w:ind w:left="6" w:firstLine="709"/>
        <w:rPr>
          <w:rFonts w:ascii="Times New Roman" w:eastAsia="Times New Roman" w:hAnsi="Times New Roman" w:cs="Times New Roman"/>
          <w:b/>
          <w:bCs/>
          <w:color w:val="000000"/>
          <w:sz w:val="24"/>
          <w:szCs w:val="24"/>
        </w:rPr>
      </w:pPr>
    </w:p>
    <w:p w:rsidR="008576CE" w:rsidRDefault="008576CE" w:rsidP="008576CE">
      <w:pPr>
        <w:spacing w:after="0" w:line="276" w:lineRule="auto"/>
        <w:ind w:left="6" w:firstLine="709"/>
        <w:rPr>
          <w:rFonts w:ascii="Times New Roman" w:eastAsia="Times New Roman" w:hAnsi="Times New Roman" w:cs="Times New Roman"/>
          <w:b/>
          <w:bCs/>
          <w:color w:val="000000"/>
          <w:sz w:val="24"/>
          <w:szCs w:val="24"/>
        </w:rPr>
      </w:pPr>
    </w:p>
    <w:p w:rsidR="008576CE" w:rsidRDefault="008576CE" w:rsidP="00D743C7">
      <w:pPr>
        <w:ind w:firstLine="708"/>
        <w:jc w:val="both"/>
        <w:rPr>
          <w:rFonts w:ascii="Times New Roman" w:eastAsia="Times New Roman" w:hAnsi="Times New Roman" w:cs="Times New Roman"/>
          <w:sz w:val="24"/>
          <w:szCs w:val="24"/>
        </w:rPr>
      </w:pPr>
    </w:p>
    <w:p w:rsidR="008576CE" w:rsidRPr="00F115C0" w:rsidRDefault="008576CE" w:rsidP="00D743C7">
      <w:pPr>
        <w:ind w:firstLine="708"/>
        <w:jc w:val="both"/>
        <w:rPr>
          <w:rFonts w:ascii="Times New Roman" w:eastAsia="Times New Roman" w:hAnsi="Times New Roman" w:cs="Times New Roman"/>
          <w:sz w:val="24"/>
          <w:szCs w:val="24"/>
        </w:rPr>
      </w:pPr>
    </w:p>
    <w:p w:rsidR="00834CBA" w:rsidRPr="00F115C0" w:rsidRDefault="009A3696" w:rsidP="00834CBA">
      <w:pPr>
        <w:spacing w:before="100" w:beforeAutospacing="1" w:after="0" w:line="276" w:lineRule="auto"/>
        <w:ind w:left="6" w:firstLine="709"/>
        <w:rPr>
          <w:rFonts w:ascii="Times New Roman" w:eastAsia="Times New Roman" w:hAnsi="Times New Roman" w:cs="Times New Roman"/>
          <w:color w:val="000000"/>
          <w:sz w:val="24"/>
          <w:szCs w:val="24"/>
        </w:rPr>
      </w:pPr>
      <w:r w:rsidRPr="00F115C0">
        <w:rPr>
          <w:rFonts w:ascii="Times New Roman" w:eastAsia="Times New Roman" w:hAnsi="Times New Roman" w:cs="Times New Roman"/>
          <w:b/>
          <w:bCs/>
          <w:color w:val="000000"/>
          <w:sz w:val="24"/>
          <w:szCs w:val="24"/>
        </w:rPr>
        <w:t xml:space="preserve">                                                     </w:t>
      </w:r>
      <w:r w:rsidR="00834CBA" w:rsidRPr="00F115C0">
        <w:rPr>
          <w:rFonts w:ascii="Times New Roman" w:eastAsia="Times New Roman" w:hAnsi="Times New Roman" w:cs="Times New Roman"/>
          <w:b/>
          <w:bCs/>
          <w:color w:val="000000"/>
          <w:sz w:val="24"/>
          <w:szCs w:val="24"/>
        </w:rPr>
        <w:t>ВСТУП</w:t>
      </w:r>
    </w:p>
    <w:p w:rsidR="00834CBA" w:rsidRPr="00F115C0" w:rsidRDefault="00834CBA" w:rsidP="00834CBA">
      <w:pPr>
        <w:tabs>
          <w:tab w:val="left" w:pos="0"/>
          <w:tab w:val="left" w:pos="180"/>
        </w:tabs>
        <w:spacing w:before="120" w:after="120" w:line="240" w:lineRule="auto"/>
        <w:ind w:firstLine="70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Програма соціально-економічного та культурного розвитку Роздільнянського району на 2025</w:t>
      </w:r>
      <w:r w:rsidR="008576CE">
        <w:rPr>
          <w:rFonts w:ascii="Times New Roman" w:eastAsia="Times New Roman" w:hAnsi="Times New Roman" w:cs="Times New Roman"/>
          <w:color w:val="000000"/>
          <w:sz w:val="24"/>
          <w:szCs w:val="24"/>
        </w:rPr>
        <w:t>-2026 роки</w:t>
      </w:r>
      <w:r w:rsidRPr="00F115C0">
        <w:rPr>
          <w:rFonts w:ascii="Times New Roman" w:eastAsia="Times New Roman" w:hAnsi="Times New Roman" w:cs="Times New Roman"/>
          <w:color w:val="000000"/>
          <w:sz w:val="24"/>
          <w:szCs w:val="24"/>
        </w:rPr>
        <w:t xml:space="preserve"> (далі – Програма) розроблена Роздільнянською районною державною адміністрацією у взаємодії з органами місцевого самоврядування Роздільнянського району, на виконання Закону України від 23.03.2000 року №1602-ІІІ «Про державне прогнозування та розроблення програм економічного і соціального розвитку України», постанов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проекту державного бюджету», від 28.06.2024 року №780 «Про схвалення основних прогнозних макропоказників економічного і соціального розвитку України на 2025-2027 роки» та відповідно до пріоритетів, визначених у стратегічних документах Уряду та основних напрямів розвитку, визначених у Національній економічній стратегії на період до 2030 року, Стратегії екологічної безпеки та адаптації до зміни клімату на період до 2030 року та з урахуванням Плану перемоги України, представленого Президентом України 16 жовтня 2024 року.</w:t>
      </w:r>
    </w:p>
    <w:p w:rsidR="00834CBA" w:rsidRPr="00F115C0" w:rsidRDefault="00834CBA" w:rsidP="00834CBA">
      <w:pPr>
        <w:tabs>
          <w:tab w:val="left" w:pos="0"/>
          <w:tab w:val="left" w:pos="180"/>
        </w:tabs>
        <w:spacing w:before="120" w:after="120" w:line="240" w:lineRule="auto"/>
        <w:ind w:firstLine="70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 xml:space="preserve">Програму розроблено з метою висвітлення єдиної політики розвитку регіону, реалізації пріоритетів, які б забезпечили зростання добробуту і підвищення якості життя населення за рахунок забезпечення позитивних структурних зрушень в економіці, підвищення її конкурентоспроможності, як </w:t>
      </w:r>
      <w:r w:rsidR="00B413F4" w:rsidRPr="00F115C0">
        <w:rPr>
          <w:rFonts w:ascii="Times New Roman" w:eastAsia="Times New Roman" w:hAnsi="Times New Roman" w:cs="Times New Roman"/>
          <w:color w:val="000000"/>
          <w:sz w:val="24"/>
          <w:szCs w:val="24"/>
        </w:rPr>
        <w:t>основи для збалансованого зростання стандартів та показників економічного розвитку.</w:t>
      </w:r>
    </w:p>
    <w:p w:rsidR="00B413F4" w:rsidRPr="00F115C0" w:rsidRDefault="00B413F4" w:rsidP="00834CBA">
      <w:pPr>
        <w:tabs>
          <w:tab w:val="left" w:pos="0"/>
          <w:tab w:val="left" w:pos="180"/>
        </w:tabs>
        <w:spacing w:before="120" w:after="120" w:line="240" w:lineRule="auto"/>
        <w:ind w:firstLine="70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Передбачається, що основна робота органів влади регіону, враховуючи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створення нових робочих місць через підтримку бізнесу; стимулювання залучення інвестицій; створення для мешканців району безпечних умов  для життя; відновлення зруйнованої та пошкодження виробничої, соціальної інфраструктури та екосистем; подальший розвиток системи надання якісних доступних освітніх, медичних, соціальних послуг, у тому числі внутрішньо переміщеним особам; сприяння соціальній адаптації захисників та захисниць України, що повертаються з війни; подальшої модернізації об’єктів житлово-комунального господарства та соціальної сфери.</w:t>
      </w:r>
    </w:p>
    <w:p w:rsidR="00834CBA" w:rsidRPr="00F115C0" w:rsidRDefault="00B413F4" w:rsidP="00834CBA">
      <w:pPr>
        <w:tabs>
          <w:tab w:val="left" w:pos="0"/>
          <w:tab w:val="left" w:pos="180"/>
        </w:tabs>
        <w:spacing w:before="120" w:after="120" w:line="240" w:lineRule="auto"/>
        <w:ind w:firstLine="70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 xml:space="preserve">Фінансування пріоритетних напрямів, у тому числі через місцеві цільові програми, здійснюватиметься з урахуванням проведення першочергових робіт з відновлення зруйнованої та пошкодженої інфраструктури в усіх галузях </w:t>
      </w:r>
      <w:r w:rsidR="00D4246D" w:rsidRPr="00F115C0">
        <w:rPr>
          <w:rFonts w:ascii="Times New Roman" w:eastAsia="Times New Roman" w:hAnsi="Times New Roman" w:cs="Times New Roman"/>
          <w:color w:val="000000"/>
          <w:sz w:val="24"/>
          <w:szCs w:val="24"/>
        </w:rPr>
        <w:t>економіки, можливостей відповідних місцевих бюджетів, а також виділення фінансових ресурсів державного бюджету, приватних інвестицій, кредитних ресурсів, технічної допомоги міжнародних організацій та інших джерел, не заборонених чинним законодавством України.</w:t>
      </w:r>
    </w:p>
    <w:p w:rsidR="00834CBA" w:rsidRPr="00F115C0" w:rsidRDefault="00D4246D" w:rsidP="005D4F28">
      <w:pPr>
        <w:tabs>
          <w:tab w:val="left" w:pos="0"/>
          <w:tab w:val="left" w:pos="180"/>
        </w:tabs>
        <w:spacing w:before="120" w:after="120" w:line="240" w:lineRule="auto"/>
        <w:ind w:firstLine="70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 xml:space="preserve">Враховуючи відсутність більшості статистичних показників внаслідок призупинення оприлюднення статистичної інформації через дію Закону України «Про захист інтересів суб’єктів подання звітності та інших документів у період дії воєнного стану або стану війни», Програма базується на аналізі певного кола наявних показників соціально-економічного розвитку району та області за </w:t>
      </w:r>
      <w:r w:rsidR="008576CE">
        <w:rPr>
          <w:rFonts w:ascii="Times New Roman" w:eastAsia="Times New Roman" w:hAnsi="Times New Roman" w:cs="Times New Roman"/>
          <w:color w:val="000000"/>
          <w:sz w:val="24"/>
          <w:szCs w:val="24"/>
        </w:rPr>
        <w:t>2023 рік</w:t>
      </w:r>
      <w:r w:rsidRPr="00F115C0">
        <w:rPr>
          <w:rFonts w:ascii="Times New Roman" w:eastAsia="Times New Roman" w:hAnsi="Times New Roman" w:cs="Times New Roman"/>
          <w:color w:val="000000"/>
          <w:sz w:val="24"/>
          <w:szCs w:val="24"/>
        </w:rPr>
        <w:t xml:space="preserve"> та на основі оперативних даних за 2024 рік.</w:t>
      </w:r>
    </w:p>
    <w:p w:rsidR="008576CE" w:rsidRDefault="009A3696" w:rsidP="009A3696">
      <w:pPr>
        <w:tabs>
          <w:tab w:val="left" w:pos="9781"/>
        </w:tabs>
        <w:spacing w:after="0"/>
        <w:ind w:right="57" w:firstLine="851"/>
        <w:mirrorIndents/>
        <w:rPr>
          <w:rFonts w:ascii="Times New Roman" w:eastAsia="Times New Roman" w:hAnsi="Times New Roman" w:cs="Times New Roman"/>
          <w:b/>
          <w:bCs/>
          <w:color w:val="000000"/>
          <w:sz w:val="24"/>
          <w:szCs w:val="24"/>
        </w:rPr>
      </w:pPr>
      <w:r w:rsidRPr="00F115C0">
        <w:rPr>
          <w:rFonts w:ascii="Times New Roman" w:eastAsia="Times New Roman" w:hAnsi="Times New Roman" w:cs="Times New Roman"/>
          <w:b/>
          <w:bCs/>
          <w:color w:val="000000"/>
          <w:sz w:val="24"/>
          <w:szCs w:val="24"/>
        </w:rPr>
        <w:t xml:space="preserve">                                          </w:t>
      </w: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8576CE" w:rsidRDefault="008576CE" w:rsidP="009A3696">
      <w:pPr>
        <w:tabs>
          <w:tab w:val="left" w:pos="9781"/>
        </w:tabs>
        <w:spacing w:after="0"/>
        <w:ind w:right="57" w:firstLine="851"/>
        <w:mirrorIndents/>
        <w:rPr>
          <w:rFonts w:ascii="Times New Roman" w:eastAsia="Times New Roman" w:hAnsi="Times New Roman" w:cs="Times New Roman"/>
          <w:b/>
          <w:bCs/>
          <w:color w:val="000000"/>
          <w:sz w:val="24"/>
          <w:szCs w:val="24"/>
        </w:rPr>
      </w:pPr>
    </w:p>
    <w:p w:rsidR="009A3696" w:rsidRPr="00F115C0" w:rsidRDefault="009A3696" w:rsidP="008576CE">
      <w:pPr>
        <w:tabs>
          <w:tab w:val="left" w:pos="9781"/>
        </w:tabs>
        <w:spacing w:after="0"/>
        <w:ind w:right="57" w:firstLine="851"/>
        <w:mirrorIndents/>
        <w:jc w:val="center"/>
        <w:rPr>
          <w:rFonts w:ascii="Times New Roman" w:eastAsia="Times New Roman" w:hAnsi="Times New Roman" w:cs="Times New Roman"/>
          <w:b/>
          <w:bCs/>
          <w:color w:val="000000"/>
          <w:sz w:val="24"/>
          <w:szCs w:val="24"/>
        </w:rPr>
      </w:pPr>
      <w:r w:rsidRPr="00F115C0">
        <w:rPr>
          <w:rFonts w:ascii="Times New Roman" w:eastAsia="Times New Roman" w:hAnsi="Times New Roman" w:cs="Times New Roman"/>
          <w:b/>
          <w:bCs/>
          <w:color w:val="000000"/>
          <w:sz w:val="24"/>
          <w:szCs w:val="24"/>
        </w:rPr>
        <w:t>АНАЛІЗ ТА ДИНАМІКА</w:t>
      </w:r>
    </w:p>
    <w:p w:rsidR="009A3696" w:rsidRPr="00F115C0" w:rsidRDefault="009A3696" w:rsidP="008576CE">
      <w:pPr>
        <w:tabs>
          <w:tab w:val="left" w:pos="9781"/>
        </w:tabs>
        <w:spacing w:after="0"/>
        <w:ind w:right="57" w:firstLine="919"/>
        <w:mirrorIndents/>
        <w:jc w:val="center"/>
        <w:rPr>
          <w:rFonts w:ascii="Times New Roman" w:eastAsia="Times New Roman" w:hAnsi="Times New Roman" w:cs="Times New Roman"/>
          <w:b/>
          <w:bCs/>
          <w:color w:val="000000"/>
          <w:sz w:val="24"/>
          <w:szCs w:val="24"/>
        </w:rPr>
      </w:pPr>
      <w:r w:rsidRPr="00F115C0">
        <w:rPr>
          <w:rFonts w:ascii="Times New Roman" w:eastAsia="Times New Roman" w:hAnsi="Times New Roman" w:cs="Times New Roman"/>
          <w:b/>
          <w:bCs/>
          <w:color w:val="000000"/>
          <w:sz w:val="24"/>
          <w:szCs w:val="24"/>
        </w:rPr>
        <w:t>СОЦІАЛЬНО-ЕКОНОМІЧНОГО РОЗВИТКУ РАЙОНУ У 2024 РОЦІ</w:t>
      </w:r>
    </w:p>
    <w:p w:rsidR="009A3696" w:rsidRPr="00F115C0" w:rsidRDefault="009A3696" w:rsidP="009A3696">
      <w:pPr>
        <w:tabs>
          <w:tab w:val="left" w:pos="9781"/>
        </w:tabs>
        <w:spacing w:after="0" w:line="240" w:lineRule="auto"/>
        <w:ind w:right="57" w:firstLine="919"/>
        <w:mirrorIndents/>
        <w:jc w:val="center"/>
        <w:rPr>
          <w:rFonts w:ascii="Times New Roman" w:eastAsia="Times New Roman" w:hAnsi="Times New Roman" w:cs="Times New Roman"/>
          <w:sz w:val="24"/>
          <w:szCs w:val="24"/>
        </w:rPr>
      </w:pPr>
    </w:p>
    <w:p w:rsidR="009A3696" w:rsidRPr="00F115C0" w:rsidRDefault="009A3696" w:rsidP="005D4F28">
      <w:pPr>
        <w:tabs>
          <w:tab w:val="left" w:pos="9781"/>
        </w:tabs>
        <w:spacing w:after="0" w:line="240" w:lineRule="auto"/>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Роздільнянський район (з адміністративним центром у місті Роздільна) створено відповідно до Постанови Верховної Ради України від 17 липня 2020 року №807-IX на базі вже існуючого Роздільнянського району та територій колишніх 3-х районів: Роздільнянського, </w:t>
      </w:r>
      <w:proofErr w:type="spellStart"/>
      <w:r w:rsidRPr="00F115C0">
        <w:rPr>
          <w:rFonts w:ascii="Times New Roman" w:eastAsia="Times New Roman" w:hAnsi="Times New Roman" w:cs="Times New Roman"/>
          <w:sz w:val="24"/>
          <w:szCs w:val="24"/>
        </w:rPr>
        <w:t>Великомихайлівського</w:t>
      </w:r>
      <w:proofErr w:type="spellEnd"/>
      <w:r w:rsidRPr="00F115C0">
        <w:rPr>
          <w:rFonts w:ascii="Times New Roman" w:eastAsia="Times New Roman" w:hAnsi="Times New Roman" w:cs="Times New Roman"/>
          <w:sz w:val="24"/>
          <w:szCs w:val="24"/>
        </w:rPr>
        <w:t xml:space="preserve">, </w:t>
      </w:r>
      <w:proofErr w:type="spellStart"/>
      <w:r w:rsidRPr="00F115C0">
        <w:rPr>
          <w:rFonts w:ascii="Times New Roman" w:eastAsia="Times New Roman" w:hAnsi="Times New Roman" w:cs="Times New Roman"/>
          <w:sz w:val="24"/>
          <w:szCs w:val="24"/>
        </w:rPr>
        <w:t>Захарівського</w:t>
      </w:r>
      <w:proofErr w:type="spellEnd"/>
      <w:r w:rsidRPr="00F115C0">
        <w:rPr>
          <w:rFonts w:ascii="Times New Roman" w:eastAsia="Times New Roman" w:hAnsi="Times New Roman" w:cs="Times New Roman"/>
          <w:sz w:val="24"/>
          <w:szCs w:val="24"/>
        </w:rPr>
        <w:t xml:space="preserve"> районів та </w:t>
      </w:r>
      <w:proofErr w:type="spellStart"/>
      <w:r w:rsidRPr="00F115C0">
        <w:rPr>
          <w:rFonts w:ascii="Times New Roman" w:eastAsia="Times New Roman" w:hAnsi="Times New Roman" w:cs="Times New Roman"/>
          <w:sz w:val="24"/>
          <w:szCs w:val="24"/>
        </w:rPr>
        <w:t>Саханської</w:t>
      </w:r>
      <w:proofErr w:type="spellEnd"/>
      <w:r w:rsidRPr="00F115C0">
        <w:rPr>
          <w:rFonts w:ascii="Times New Roman" w:eastAsia="Times New Roman" w:hAnsi="Times New Roman" w:cs="Times New Roman"/>
          <w:sz w:val="24"/>
          <w:szCs w:val="24"/>
        </w:rPr>
        <w:t xml:space="preserve"> сільської ради </w:t>
      </w:r>
      <w:proofErr w:type="spellStart"/>
      <w:r w:rsidRPr="00F115C0">
        <w:rPr>
          <w:rFonts w:ascii="Times New Roman" w:eastAsia="Times New Roman" w:hAnsi="Times New Roman" w:cs="Times New Roman"/>
          <w:sz w:val="24"/>
          <w:szCs w:val="24"/>
        </w:rPr>
        <w:t>Ширяївського</w:t>
      </w:r>
      <w:proofErr w:type="spellEnd"/>
      <w:r w:rsidRPr="00F115C0">
        <w:rPr>
          <w:rFonts w:ascii="Times New Roman" w:eastAsia="Times New Roman" w:hAnsi="Times New Roman" w:cs="Times New Roman"/>
          <w:sz w:val="24"/>
          <w:szCs w:val="24"/>
        </w:rPr>
        <w:t xml:space="preserve"> району. До території району </w:t>
      </w:r>
      <w:r w:rsidRPr="00F115C0">
        <w:rPr>
          <w:rFonts w:ascii="Times New Roman" w:eastAsia="Times New Roman" w:hAnsi="Times New Roman" w:cs="Times New Roman"/>
          <w:b/>
          <w:sz w:val="24"/>
          <w:szCs w:val="24"/>
        </w:rPr>
        <w:t>ввійшли 9 територіальних громад</w:t>
      </w:r>
      <w:r w:rsidRPr="00F115C0">
        <w:rPr>
          <w:rFonts w:ascii="Times New Roman" w:eastAsia="Times New Roman" w:hAnsi="Times New Roman" w:cs="Times New Roman"/>
          <w:sz w:val="24"/>
          <w:szCs w:val="24"/>
        </w:rPr>
        <w:t xml:space="preserve">: 1 міська - Роздільнянська; 5 селищних </w:t>
      </w:r>
      <w:r w:rsidRPr="00F115C0">
        <w:rPr>
          <w:rFonts w:ascii="Times New Roman" w:eastAsia="Times New Roman" w:hAnsi="Times New Roman" w:cs="Times New Roman"/>
          <w:i/>
          <w:sz w:val="24"/>
          <w:szCs w:val="24"/>
        </w:rPr>
        <w:t>(Великомихайлівська, Захарівська, Лиманська, Цебриківська, Затишанська)</w:t>
      </w:r>
      <w:r w:rsidRPr="00F115C0">
        <w:rPr>
          <w:rFonts w:ascii="Times New Roman" w:eastAsia="Times New Roman" w:hAnsi="Times New Roman" w:cs="Times New Roman"/>
          <w:sz w:val="24"/>
          <w:szCs w:val="24"/>
        </w:rPr>
        <w:t xml:space="preserve">, 3 сільських </w:t>
      </w:r>
      <w:r w:rsidRPr="00F115C0">
        <w:rPr>
          <w:rFonts w:ascii="Times New Roman" w:eastAsia="Times New Roman" w:hAnsi="Times New Roman" w:cs="Times New Roman"/>
          <w:i/>
          <w:sz w:val="24"/>
          <w:szCs w:val="24"/>
        </w:rPr>
        <w:t>(Великоплосківська, Новоборисівська, Степанівська)</w:t>
      </w:r>
      <w:r w:rsidRPr="00F115C0">
        <w:rPr>
          <w:rFonts w:ascii="Times New Roman" w:eastAsia="Times New Roman" w:hAnsi="Times New Roman" w:cs="Times New Roman"/>
          <w:sz w:val="24"/>
          <w:szCs w:val="24"/>
        </w:rPr>
        <w:t xml:space="preserve">. </w:t>
      </w:r>
    </w:p>
    <w:p w:rsidR="009A3696" w:rsidRPr="00F115C0" w:rsidRDefault="009A3696" w:rsidP="005D4F28">
      <w:pPr>
        <w:tabs>
          <w:tab w:val="left" w:pos="9781"/>
        </w:tabs>
        <w:spacing w:after="0" w:line="240" w:lineRule="auto"/>
        <w:ind w:right="57" w:firstLine="919"/>
        <w:jc w:val="both"/>
        <w:rPr>
          <w:rFonts w:ascii="Times New Roman" w:eastAsia="Times New Roman" w:hAnsi="Times New Roman" w:cs="Times New Roman"/>
          <w:sz w:val="24"/>
          <w:szCs w:val="24"/>
        </w:rPr>
      </w:pPr>
    </w:p>
    <w:p w:rsidR="009A3696" w:rsidRPr="00F115C0" w:rsidRDefault="009A3696" w:rsidP="005D4F28">
      <w:pPr>
        <w:tabs>
          <w:tab w:val="left" w:pos="9781"/>
        </w:tabs>
        <w:spacing w:after="0" w:line="240" w:lineRule="auto"/>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Територія району складає </w:t>
      </w:r>
      <w:r w:rsidRPr="00F115C0">
        <w:rPr>
          <w:rFonts w:ascii="Times New Roman" w:eastAsia="Times New Roman" w:hAnsi="Times New Roman" w:cs="Times New Roman"/>
          <w:b/>
          <w:sz w:val="24"/>
          <w:szCs w:val="24"/>
        </w:rPr>
        <w:t>3,6 тис.</w:t>
      </w:r>
      <w:r w:rsidR="007A3E68">
        <w:rPr>
          <w:rFonts w:ascii="Times New Roman" w:eastAsia="Times New Roman" w:hAnsi="Times New Roman" w:cs="Times New Roman"/>
          <w:b/>
          <w:sz w:val="24"/>
          <w:szCs w:val="24"/>
        </w:rPr>
        <w:t xml:space="preserve"> </w:t>
      </w:r>
      <w:proofErr w:type="spellStart"/>
      <w:r w:rsidRPr="00F115C0">
        <w:rPr>
          <w:rFonts w:ascii="Times New Roman" w:eastAsia="Times New Roman" w:hAnsi="Times New Roman" w:cs="Times New Roman"/>
          <w:b/>
          <w:sz w:val="24"/>
          <w:szCs w:val="24"/>
        </w:rPr>
        <w:t>кв</w:t>
      </w:r>
      <w:proofErr w:type="spellEnd"/>
      <w:r w:rsidRPr="00F115C0">
        <w:rPr>
          <w:rFonts w:ascii="Times New Roman" w:eastAsia="Times New Roman" w:hAnsi="Times New Roman" w:cs="Times New Roman"/>
          <w:b/>
          <w:sz w:val="24"/>
          <w:szCs w:val="24"/>
        </w:rPr>
        <w:t>.</w:t>
      </w:r>
      <w:r w:rsidR="007A3E68">
        <w:rPr>
          <w:rFonts w:ascii="Times New Roman" w:eastAsia="Times New Roman" w:hAnsi="Times New Roman" w:cs="Times New Roman"/>
          <w:b/>
          <w:sz w:val="24"/>
          <w:szCs w:val="24"/>
        </w:rPr>
        <w:t xml:space="preserve"> </w:t>
      </w:r>
      <w:r w:rsidRPr="00F115C0">
        <w:rPr>
          <w:rFonts w:ascii="Times New Roman" w:eastAsia="Times New Roman" w:hAnsi="Times New Roman" w:cs="Times New Roman"/>
          <w:b/>
          <w:sz w:val="24"/>
          <w:szCs w:val="24"/>
        </w:rPr>
        <w:t>км.,</w:t>
      </w:r>
      <w:r w:rsidRPr="00F115C0">
        <w:rPr>
          <w:rFonts w:ascii="Times New Roman" w:eastAsia="Times New Roman" w:hAnsi="Times New Roman" w:cs="Times New Roman"/>
          <w:b/>
          <w:i/>
          <w:sz w:val="24"/>
          <w:szCs w:val="24"/>
          <w:vertAlign w:val="superscript"/>
        </w:rPr>
        <w:t xml:space="preserve">     </w:t>
      </w:r>
      <w:r w:rsidRPr="00F115C0">
        <w:rPr>
          <w:rFonts w:ascii="Times New Roman" w:eastAsia="Times New Roman" w:hAnsi="Times New Roman" w:cs="Times New Roman"/>
          <w:sz w:val="24"/>
          <w:szCs w:val="24"/>
        </w:rPr>
        <w:t xml:space="preserve">або 10,7% площі Одеської області.  </w:t>
      </w:r>
    </w:p>
    <w:p w:rsidR="009A3696" w:rsidRPr="00F115C0" w:rsidRDefault="009A3696" w:rsidP="005D4F28">
      <w:pPr>
        <w:tabs>
          <w:tab w:val="left" w:pos="9781"/>
        </w:tabs>
        <w:spacing w:after="0" w:line="240" w:lineRule="auto"/>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 Населення району - 103,3 тисяч осіб., 10% населення району проживає в адміністративному центрі м. Роздільна (17,75 тис.</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осіб.), що накладає відбиток на формування економічної ситуації в районі.</w:t>
      </w:r>
    </w:p>
    <w:p w:rsidR="009A3696" w:rsidRPr="00F115C0" w:rsidRDefault="009A3696" w:rsidP="009A3696">
      <w:pPr>
        <w:tabs>
          <w:tab w:val="left" w:pos="9781"/>
        </w:tabs>
        <w:spacing w:after="0" w:line="240" w:lineRule="auto"/>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На території району зареєстровано та на даний час розміщуються 1400 </w:t>
      </w:r>
      <w:r w:rsidR="007A3E68">
        <w:rPr>
          <w:rFonts w:ascii="Times New Roman" w:eastAsia="Times New Roman" w:hAnsi="Times New Roman" w:cs="Times New Roman"/>
          <w:sz w:val="24"/>
          <w:szCs w:val="24"/>
        </w:rPr>
        <w:t>в</w:t>
      </w:r>
      <w:r w:rsidRPr="00F115C0">
        <w:rPr>
          <w:rFonts w:ascii="Times New Roman" w:eastAsia="Times New Roman" w:hAnsi="Times New Roman" w:cs="Times New Roman"/>
          <w:sz w:val="24"/>
          <w:szCs w:val="24"/>
        </w:rPr>
        <w:t>нутрішньо-переміщених осіб.</w:t>
      </w:r>
    </w:p>
    <w:p w:rsidR="005D4F28" w:rsidRPr="00F115C0" w:rsidRDefault="009A3696" w:rsidP="005D4F28">
      <w:pPr>
        <w:tabs>
          <w:tab w:val="left" w:pos="9781"/>
        </w:tabs>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Середньооблікова кількість штатних працівників</w:t>
      </w:r>
      <w:r w:rsidRPr="00F115C0">
        <w:rPr>
          <w:rFonts w:ascii="Times New Roman" w:eastAsia="Times New Roman" w:hAnsi="Times New Roman" w:cs="Times New Roman"/>
          <w:b/>
          <w:bCs/>
          <w:sz w:val="24"/>
          <w:szCs w:val="24"/>
        </w:rPr>
        <w:t xml:space="preserve"> складає 9,3 тис. осіб,</w:t>
      </w:r>
      <w:r w:rsidRPr="00F115C0">
        <w:rPr>
          <w:rFonts w:ascii="Times New Roman" w:eastAsia="Times New Roman" w:hAnsi="Times New Roman" w:cs="Times New Roman"/>
          <w:sz w:val="24"/>
          <w:szCs w:val="24"/>
        </w:rPr>
        <w:t xml:space="preserve"> що становить лише 9,3% загальної кількості населення району.</w:t>
      </w:r>
      <w:r w:rsidRPr="00F115C0">
        <w:rPr>
          <w:rFonts w:ascii="Times New Roman" w:hAnsi="Times New Roman" w:cs="Times New Roman"/>
          <w:sz w:val="24"/>
          <w:szCs w:val="24"/>
        </w:rPr>
        <w:t xml:space="preserve"> </w:t>
      </w:r>
      <w:r w:rsidRPr="00F115C0">
        <w:rPr>
          <w:rFonts w:ascii="Times New Roman" w:eastAsia="Times New Roman" w:hAnsi="Times New Roman" w:cs="Times New Roman"/>
          <w:sz w:val="24"/>
          <w:szCs w:val="24"/>
        </w:rPr>
        <w:t>Протягом 2024 року кількість працюючих збільшилась на 2,4% (з 9129 осіб в січні до 9345 осіб в вересні), але через введення воєнного стану та призупинення господарської діяльності окремими суб’єктами господарювання ситуація на ринку праці є  напруженою.</w:t>
      </w:r>
    </w:p>
    <w:p w:rsidR="009A3696" w:rsidRPr="002E1854" w:rsidRDefault="002E1854" w:rsidP="002E1854">
      <w:pPr>
        <w:tabs>
          <w:tab w:val="left" w:pos="9781"/>
        </w:tabs>
        <w:spacing w:after="0" w:line="240" w:lineRule="auto"/>
        <w:ind w:right="57"/>
        <w:mirrorIndents/>
        <w:jc w:val="both"/>
        <w:rPr>
          <w:rFonts w:ascii="Times New Roman" w:hAnsi="Times New Roman" w:cs="Times New Roman"/>
          <w:b/>
          <w:bCs/>
          <w:i/>
          <w:sz w:val="28"/>
          <w:szCs w:val="28"/>
        </w:rPr>
      </w:pPr>
      <w:r w:rsidRPr="002E1854">
        <w:rPr>
          <w:rFonts w:ascii="Times New Roman" w:hAnsi="Times New Roman" w:cs="Times New Roman"/>
          <w:b/>
          <w:bCs/>
          <w:i/>
          <w:sz w:val="28"/>
          <w:szCs w:val="28"/>
        </w:rPr>
        <w:t xml:space="preserve">Податкова та бюджетна діяльність </w:t>
      </w:r>
    </w:p>
    <w:p w:rsidR="009A3696" w:rsidRPr="00F115C0" w:rsidRDefault="009A3696" w:rsidP="009A3696">
      <w:pPr>
        <w:pStyle w:val="a6"/>
        <w:tabs>
          <w:tab w:val="left" w:pos="9781"/>
        </w:tabs>
        <w:spacing w:after="0" w:line="240" w:lineRule="auto"/>
        <w:ind w:left="0" w:right="57" w:firstLine="919"/>
        <w:mirrorIndents/>
        <w:jc w:val="both"/>
        <w:rPr>
          <w:rFonts w:ascii="Times New Roman" w:eastAsia="Times New Roman" w:hAnsi="Times New Roman" w:cs="Times New Roman"/>
          <w:b/>
          <w:bCs/>
          <w:sz w:val="24"/>
          <w:szCs w:val="24"/>
        </w:rPr>
      </w:pPr>
    </w:p>
    <w:p w:rsidR="009A3696" w:rsidRPr="00F115C0" w:rsidRDefault="009A3696" w:rsidP="009A3696">
      <w:pPr>
        <w:tabs>
          <w:tab w:val="left" w:pos="9781"/>
        </w:tabs>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Економічна ситуація формує бюджет та впливає на його наповнення. Бюджет Роздільнянського району в звітному році складався з 9 місцевих бюджетів територіальних громад та районного бюджету.</w:t>
      </w:r>
    </w:p>
    <w:p w:rsidR="005D4F28" w:rsidRPr="00F115C0" w:rsidRDefault="005D4F28" w:rsidP="009A3696">
      <w:pPr>
        <w:tabs>
          <w:tab w:val="left" w:pos="9781"/>
        </w:tabs>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noProof/>
          <w:sz w:val="24"/>
          <w:szCs w:val="24"/>
        </w:rPr>
        <w:drawing>
          <wp:inline distT="0" distB="0" distL="0" distR="0" wp14:anchorId="798853B3" wp14:editId="7DFFE28D">
            <wp:extent cx="5124450" cy="2457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2457450"/>
                    </a:xfrm>
                    <a:prstGeom prst="rect">
                      <a:avLst/>
                    </a:prstGeom>
                    <a:noFill/>
                  </pic:spPr>
                </pic:pic>
              </a:graphicData>
            </a:graphic>
          </wp:inline>
        </w:drawing>
      </w:r>
    </w:p>
    <w:p w:rsidR="009A3696" w:rsidRPr="00F115C0" w:rsidRDefault="007A3E68" w:rsidP="007A3E68">
      <w:pPr>
        <w:tabs>
          <w:tab w:val="left" w:pos="9781"/>
        </w:tabs>
        <w:ind w:left="708"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9A3696" w:rsidRPr="00F115C0">
        <w:rPr>
          <w:rFonts w:ascii="Times New Roman" w:eastAsia="Times New Roman" w:hAnsi="Times New Roman" w:cs="Times New Roman"/>
          <w:sz w:val="24"/>
          <w:szCs w:val="24"/>
        </w:rPr>
        <w:t xml:space="preserve">За 12  місяців 2024 року до місцевих бюджетів надійшло </w:t>
      </w:r>
      <w:r w:rsidR="009A3696" w:rsidRPr="007A3E68">
        <w:rPr>
          <w:rFonts w:ascii="Times New Roman" w:eastAsia="Times New Roman" w:hAnsi="Times New Roman" w:cs="Times New Roman"/>
          <w:b/>
          <w:i/>
          <w:sz w:val="24"/>
          <w:szCs w:val="24"/>
        </w:rPr>
        <w:t>податків і зборів на суму</w:t>
      </w:r>
      <w:r>
        <w:rPr>
          <w:rFonts w:ascii="Times New Roman" w:eastAsia="Times New Roman" w:hAnsi="Times New Roman" w:cs="Times New Roman"/>
          <w:b/>
          <w:i/>
          <w:sz w:val="24"/>
          <w:szCs w:val="24"/>
        </w:rPr>
        <w:t xml:space="preserve">        </w:t>
      </w:r>
      <w:r w:rsidR="009A3696" w:rsidRPr="007A3E68">
        <w:rPr>
          <w:rFonts w:ascii="Times New Roman" w:eastAsia="Times New Roman" w:hAnsi="Times New Roman" w:cs="Times New Roman"/>
          <w:b/>
          <w:i/>
          <w:sz w:val="24"/>
          <w:szCs w:val="24"/>
        </w:rPr>
        <w:t xml:space="preserve"> 792,2 млн.</w:t>
      </w:r>
      <w:r>
        <w:rPr>
          <w:rFonts w:ascii="Times New Roman" w:eastAsia="Times New Roman" w:hAnsi="Times New Roman" w:cs="Times New Roman"/>
          <w:b/>
          <w:i/>
          <w:sz w:val="24"/>
          <w:szCs w:val="24"/>
        </w:rPr>
        <w:t xml:space="preserve"> </w:t>
      </w:r>
      <w:r w:rsidR="009A3696" w:rsidRPr="007A3E68">
        <w:rPr>
          <w:rFonts w:ascii="Times New Roman" w:eastAsia="Times New Roman" w:hAnsi="Times New Roman" w:cs="Times New Roman"/>
          <w:b/>
          <w:i/>
          <w:sz w:val="24"/>
          <w:szCs w:val="24"/>
        </w:rPr>
        <w:t>грн.</w:t>
      </w:r>
      <w:r w:rsidR="009A3696" w:rsidRPr="00F115C0">
        <w:rPr>
          <w:rFonts w:ascii="Times New Roman" w:eastAsia="Times New Roman" w:hAnsi="Times New Roman" w:cs="Times New Roman"/>
          <w:sz w:val="24"/>
          <w:szCs w:val="24"/>
        </w:rPr>
        <w:t xml:space="preserve"> </w:t>
      </w:r>
    </w:p>
    <w:p w:rsidR="009A3696" w:rsidRPr="00F115C0" w:rsidRDefault="009A3696" w:rsidP="009A3696">
      <w:pPr>
        <w:tabs>
          <w:tab w:val="left" w:pos="9781"/>
        </w:tabs>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 Виконання плану 12 місяців забезпечено на 107,3%, додатково отримано 54,2 млн.</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з темпом росту 93,7% та зменшення</w:t>
      </w:r>
      <w:r w:rsidR="007A3E68">
        <w:rPr>
          <w:rFonts w:ascii="Times New Roman" w:eastAsia="Times New Roman" w:hAnsi="Times New Roman" w:cs="Times New Roman"/>
          <w:sz w:val="24"/>
          <w:szCs w:val="24"/>
        </w:rPr>
        <w:t>м</w:t>
      </w:r>
      <w:r w:rsidRPr="00F115C0">
        <w:rPr>
          <w:rFonts w:ascii="Times New Roman" w:eastAsia="Times New Roman" w:hAnsi="Times New Roman" w:cs="Times New Roman"/>
          <w:sz w:val="24"/>
          <w:szCs w:val="24"/>
        </w:rPr>
        <w:t xml:space="preserve"> в порівнянні з 2023 роком  на  53,2 млн.</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w:t>
      </w:r>
      <w:r w:rsidR="007A3E68">
        <w:rPr>
          <w:rFonts w:ascii="Times New Roman" w:eastAsia="Times New Roman" w:hAnsi="Times New Roman" w:cs="Times New Roman"/>
          <w:sz w:val="24"/>
          <w:szCs w:val="24"/>
        </w:rPr>
        <w:t>.</w:t>
      </w:r>
    </w:p>
    <w:p w:rsidR="009A3696" w:rsidRPr="00F115C0" w:rsidRDefault="009A3696" w:rsidP="009A3696">
      <w:pPr>
        <w:tabs>
          <w:tab w:val="left" w:pos="9781"/>
        </w:tabs>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lastRenderedPageBreak/>
        <w:t xml:space="preserve"> План 12 місяців 2024 року виконали всі місцеві бюджети громад. Найбільший обсяг перевиконання забезпечили громади: Роздільнянська – 12,8 млн.</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Затишанська –11,3 млн.</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Степанівська – 5,9 млн. грн, Захарівська -</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5,6 млн. грн, Великоплосківська -</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5,3 млн. грн.</w:t>
      </w:r>
    </w:p>
    <w:p w:rsidR="009A3696" w:rsidRPr="00F115C0" w:rsidRDefault="009A3696" w:rsidP="009A3696">
      <w:pPr>
        <w:tabs>
          <w:tab w:val="left" w:pos="992"/>
          <w:tab w:val="left" w:pos="9781"/>
        </w:tabs>
        <w:spacing w:after="0" w:line="240" w:lineRule="auto"/>
        <w:ind w:right="57"/>
        <w:mirrorIndents/>
        <w:jc w:val="both"/>
        <w:rPr>
          <w:rFonts w:ascii="Times New Roman" w:eastAsia="Times New Roman" w:hAnsi="Times New Roman" w:cs="Times New Roman"/>
          <w:i/>
          <w:sz w:val="24"/>
          <w:szCs w:val="24"/>
        </w:rPr>
      </w:pPr>
      <w:r w:rsidRPr="00F115C0">
        <w:rPr>
          <w:rFonts w:ascii="Times New Roman" w:eastAsia="Times New Roman" w:hAnsi="Times New Roman" w:cs="Times New Roman"/>
          <w:sz w:val="24"/>
          <w:szCs w:val="24"/>
        </w:rPr>
        <w:t xml:space="preserve"> </w:t>
      </w:r>
      <w:r w:rsidR="007A3E68">
        <w:rPr>
          <w:rFonts w:ascii="Times New Roman" w:eastAsia="Times New Roman" w:hAnsi="Times New Roman" w:cs="Times New Roman"/>
          <w:sz w:val="24"/>
          <w:szCs w:val="24"/>
        </w:rPr>
        <w:tab/>
      </w:r>
      <w:r w:rsidRPr="007A3E68">
        <w:rPr>
          <w:rFonts w:ascii="Times New Roman" w:eastAsia="Times New Roman" w:hAnsi="Times New Roman" w:cs="Times New Roman"/>
          <w:sz w:val="24"/>
          <w:szCs w:val="24"/>
        </w:rPr>
        <w:t>Одним із бюджетоутворюючих джерел місцевих бюджетів району є податок з доходів фізичних осіб</w:t>
      </w:r>
      <w:r w:rsidRPr="00F115C0">
        <w:rPr>
          <w:rFonts w:ascii="Times New Roman" w:eastAsia="Times New Roman" w:hAnsi="Times New Roman" w:cs="Times New Roman"/>
          <w:b/>
          <w:sz w:val="24"/>
          <w:szCs w:val="24"/>
        </w:rPr>
        <w:t xml:space="preserve"> </w:t>
      </w:r>
      <w:r w:rsidRPr="007A3E68">
        <w:rPr>
          <w:rFonts w:ascii="Times New Roman" w:eastAsia="Times New Roman" w:hAnsi="Times New Roman" w:cs="Times New Roman"/>
          <w:b/>
          <w:sz w:val="24"/>
          <w:szCs w:val="24"/>
          <w:u w:val="single"/>
        </w:rPr>
        <w:t>(ПДФО).</w:t>
      </w:r>
      <w:r w:rsidRPr="00F115C0">
        <w:rPr>
          <w:rFonts w:ascii="Times New Roman" w:eastAsia="Times New Roman" w:hAnsi="Times New Roman" w:cs="Times New Roman"/>
          <w:b/>
          <w:sz w:val="24"/>
          <w:szCs w:val="24"/>
        </w:rPr>
        <w:t xml:space="preserve"> </w:t>
      </w:r>
      <w:r w:rsidRPr="00F115C0">
        <w:rPr>
          <w:rFonts w:ascii="Times New Roman" w:eastAsia="Times New Roman" w:hAnsi="Times New Roman" w:cs="Times New Roman"/>
          <w:sz w:val="24"/>
          <w:szCs w:val="24"/>
        </w:rPr>
        <w:t xml:space="preserve">Його питома вага в загальному фонді бюджетів Роздільнянського району складала 39,55%, виконання забезпечено на 110,6 % з темпом росту 77,9%. </w:t>
      </w:r>
      <w:r w:rsidRPr="007A3E68">
        <w:rPr>
          <w:rFonts w:ascii="Times New Roman" w:eastAsia="Times New Roman" w:hAnsi="Times New Roman" w:cs="Times New Roman"/>
          <w:b/>
          <w:i/>
          <w:sz w:val="24"/>
          <w:szCs w:val="24"/>
        </w:rPr>
        <w:t>ПДФО надійшло в сумі 313,1 млн.</w:t>
      </w:r>
      <w:r w:rsidR="007A3E68" w:rsidRPr="007A3E68">
        <w:rPr>
          <w:rFonts w:ascii="Times New Roman" w:eastAsia="Times New Roman" w:hAnsi="Times New Roman" w:cs="Times New Roman"/>
          <w:b/>
          <w:i/>
          <w:sz w:val="24"/>
          <w:szCs w:val="24"/>
        </w:rPr>
        <w:t xml:space="preserve"> </w:t>
      </w:r>
      <w:r w:rsidRPr="007A3E68">
        <w:rPr>
          <w:rFonts w:ascii="Times New Roman" w:eastAsia="Times New Roman" w:hAnsi="Times New Roman" w:cs="Times New Roman"/>
          <w:b/>
          <w:i/>
          <w:sz w:val="24"/>
          <w:szCs w:val="24"/>
        </w:rPr>
        <w:t>грн</w:t>
      </w:r>
      <w:r w:rsidRPr="00F115C0">
        <w:rPr>
          <w:rFonts w:ascii="Times New Roman" w:eastAsia="Times New Roman" w:hAnsi="Times New Roman" w:cs="Times New Roman"/>
          <w:sz w:val="24"/>
          <w:szCs w:val="24"/>
        </w:rPr>
        <w:t>., додатково до плану отримано 29,9  млн.</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Всі громади забезпечили виконання ПДФО, при цьому найбільший темп росту</w:t>
      </w:r>
      <w:r w:rsidRPr="00F115C0">
        <w:rPr>
          <w:rFonts w:ascii="Times New Roman" w:eastAsia="Times New Roman" w:hAnsi="Times New Roman" w:cs="Times New Roman"/>
          <w:i/>
          <w:sz w:val="24"/>
          <w:szCs w:val="24"/>
        </w:rPr>
        <w:t xml:space="preserve"> </w:t>
      </w:r>
      <w:r w:rsidR="007A3E68">
        <w:rPr>
          <w:rFonts w:ascii="Times New Roman" w:eastAsia="Times New Roman" w:hAnsi="Times New Roman" w:cs="Times New Roman"/>
          <w:sz w:val="24"/>
          <w:szCs w:val="24"/>
        </w:rPr>
        <w:t>в</w:t>
      </w:r>
      <w:r w:rsidRPr="00F115C0">
        <w:rPr>
          <w:rFonts w:ascii="Times New Roman" w:eastAsia="Times New Roman" w:hAnsi="Times New Roman" w:cs="Times New Roman"/>
          <w:sz w:val="24"/>
          <w:szCs w:val="24"/>
        </w:rPr>
        <w:t xml:space="preserve"> 3</w:t>
      </w:r>
      <w:r w:rsidR="007A3E68">
        <w:rPr>
          <w:rFonts w:ascii="Times New Roman" w:eastAsia="Times New Roman" w:hAnsi="Times New Roman" w:cs="Times New Roman"/>
          <w:sz w:val="24"/>
          <w:szCs w:val="24"/>
        </w:rPr>
        <w:t>-х</w:t>
      </w:r>
      <w:r w:rsidRPr="00F115C0">
        <w:rPr>
          <w:rFonts w:ascii="Times New Roman" w:eastAsia="Times New Roman" w:hAnsi="Times New Roman" w:cs="Times New Roman"/>
          <w:sz w:val="24"/>
          <w:szCs w:val="24"/>
        </w:rPr>
        <w:t xml:space="preserve"> громадах: Затишансь</w:t>
      </w:r>
      <w:r w:rsidR="007A3E68">
        <w:rPr>
          <w:rFonts w:ascii="Times New Roman" w:eastAsia="Times New Roman" w:hAnsi="Times New Roman" w:cs="Times New Roman"/>
          <w:sz w:val="24"/>
          <w:szCs w:val="24"/>
        </w:rPr>
        <w:t xml:space="preserve">кій </w:t>
      </w:r>
      <w:r w:rsidRPr="00F115C0">
        <w:rPr>
          <w:rFonts w:ascii="Times New Roman" w:eastAsia="Times New Roman" w:hAnsi="Times New Roman" w:cs="Times New Roman"/>
          <w:sz w:val="24"/>
          <w:szCs w:val="24"/>
        </w:rPr>
        <w:t>–</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137,2 %,</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Великоплосківськ</w:t>
      </w:r>
      <w:r w:rsidR="007A3E68">
        <w:rPr>
          <w:rFonts w:ascii="Times New Roman" w:eastAsia="Times New Roman" w:hAnsi="Times New Roman" w:cs="Times New Roman"/>
          <w:sz w:val="24"/>
          <w:szCs w:val="24"/>
        </w:rPr>
        <w:t xml:space="preserve">ій </w:t>
      </w:r>
      <w:r w:rsidRPr="00F115C0">
        <w:rPr>
          <w:rFonts w:ascii="Times New Roman" w:eastAsia="Times New Roman" w:hAnsi="Times New Roman" w:cs="Times New Roman"/>
          <w:sz w:val="24"/>
          <w:szCs w:val="24"/>
        </w:rPr>
        <w:t>-</w:t>
      </w:r>
      <w:r w:rsidR="007A3E68">
        <w:rPr>
          <w:rFonts w:ascii="Times New Roman" w:eastAsia="Times New Roman" w:hAnsi="Times New Roman" w:cs="Times New Roman"/>
          <w:sz w:val="24"/>
          <w:szCs w:val="24"/>
        </w:rPr>
        <w:t xml:space="preserve"> 132%, Новоборисівській</w:t>
      </w:r>
      <w:r w:rsidRPr="00F115C0">
        <w:rPr>
          <w:rFonts w:ascii="Times New Roman" w:eastAsia="Times New Roman" w:hAnsi="Times New Roman" w:cs="Times New Roman"/>
          <w:sz w:val="24"/>
          <w:szCs w:val="24"/>
        </w:rPr>
        <w:t xml:space="preserve"> -</w:t>
      </w:r>
      <w:r w:rsidR="007A3E68">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121,9%.</w:t>
      </w:r>
    </w:p>
    <w:p w:rsidR="009A3696" w:rsidRPr="00F115C0" w:rsidRDefault="007A3E68" w:rsidP="007A3E68">
      <w:pPr>
        <w:tabs>
          <w:tab w:val="left" w:pos="9781"/>
        </w:tabs>
        <w:spacing w:after="0" w:line="240" w:lineRule="auto"/>
        <w:ind w:right="57"/>
        <w:mirrorIndent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A3696" w:rsidRPr="007A3E68">
        <w:rPr>
          <w:rFonts w:ascii="Times New Roman" w:eastAsia="Times New Roman" w:hAnsi="Times New Roman" w:cs="Times New Roman"/>
          <w:bCs/>
          <w:sz w:val="24"/>
          <w:szCs w:val="24"/>
        </w:rPr>
        <w:t>Найбільший вплив на формування надходжень ПДФО має</w:t>
      </w:r>
      <w:r w:rsidR="009A3696" w:rsidRPr="00F115C0">
        <w:rPr>
          <w:rFonts w:ascii="Times New Roman" w:eastAsia="Times New Roman" w:hAnsi="Times New Roman" w:cs="Times New Roman"/>
          <w:b/>
          <w:bCs/>
          <w:sz w:val="24"/>
          <w:szCs w:val="24"/>
        </w:rPr>
        <w:t xml:space="preserve"> </w:t>
      </w:r>
      <w:r w:rsidR="009A3696" w:rsidRPr="00574B73">
        <w:rPr>
          <w:rFonts w:ascii="Times New Roman" w:eastAsia="Times New Roman" w:hAnsi="Times New Roman" w:cs="Times New Roman"/>
          <w:b/>
          <w:bCs/>
          <w:sz w:val="24"/>
          <w:szCs w:val="24"/>
          <w:u w:val="single"/>
        </w:rPr>
        <w:t>рівень середньої заробітної плати працюючих.</w:t>
      </w:r>
      <w:r w:rsidR="009A3696" w:rsidRPr="00F115C0">
        <w:rPr>
          <w:rFonts w:ascii="Times New Roman" w:eastAsia="Times New Roman" w:hAnsi="Times New Roman" w:cs="Times New Roman"/>
          <w:b/>
          <w:bCs/>
          <w:sz w:val="24"/>
          <w:szCs w:val="24"/>
        </w:rPr>
        <w:t xml:space="preserve"> </w:t>
      </w:r>
      <w:bookmarkStart w:id="1" w:name="_Hlk190861172"/>
      <w:r w:rsidR="009A3696" w:rsidRPr="00F115C0">
        <w:rPr>
          <w:rFonts w:ascii="Times New Roman" w:eastAsia="Times New Roman" w:hAnsi="Times New Roman" w:cs="Times New Roman"/>
          <w:sz w:val="24"/>
          <w:szCs w:val="24"/>
        </w:rPr>
        <w:t xml:space="preserve">За розрахунковими даними рівень середньої заробітної плати в Роздільнянському районі  </w:t>
      </w:r>
      <w:r w:rsidR="009A3696" w:rsidRPr="00574B73">
        <w:rPr>
          <w:rFonts w:ascii="Times New Roman" w:eastAsia="Times New Roman" w:hAnsi="Times New Roman" w:cs="Times New Roman"/>
          <w:b/>
          <w:i/>
          <w:sz w:val="24"/>
          <w:szCs w:val="24"/>
        </w:rPr>
        <w:t>за 9 місяців 2024 року становив 13 540 грн</w:t>
      </w:r>
      <w:r w:rsidR="009A3696" w:rsidRPr="00F115C0">
        <w:rPr>
          <w:rFonts w:ascii="Times New Roman" w:eastAsia="Times New Roman" w:hAnsi="Times New Roman" w:cs="Times New Roman"/>
          <w:sz w:val="24"/>
          <w:szCs w:val="24"/>
        </w:rPr>
        <w:t>., що на 1</w:t>
      </w:r>
      <w:r>
        <w:rPr>
          <w:rFonts w:ascii="Times New Roman" w:eastAsia="Times New Roman" w:hAnsi="Times New Roman" w:cs="Times New Roman"/>
          <w:sz w:val="24"/>
          <w:szCs w:val="24"/>
        </w:rPr>
        <w:t xml:space="preserve"> </w:t>
      </w:r>
      <w:r w:rsidR="009A3696" w:rsidRPr="00F115C0">
        <w:rPr>
          <w:rFonts w:ascii="Times New Roman" w:eastAsia="Times New Roman" w:hAnsi="Times New Roman" w:cs="Times New Roman"/>
          <w:sz w:val="24"/>
          <w:szCs w:val="24"/>
        </w:rPr>
        <w:t xml:space="preserve">153,0 грн. менше обласного рівня (по області - 11 802,0 грн.).  </w:t>
      </w:r>
      <w:bookmarkEnd w:id="1"/>
    </w:p>
    <w:p w:rsidR="009A3696" w:rsidRPr="00F115C0" w:rsidRDefault="009A3696" w:rsidP="00574B73">
      <w:pPr>
        <w:tabs>
          <w:tab w:val="left" w:pos="0"/>
        </w:tabs>
        <w:spacing w:after="0" w:line="240" w:lineRule="auto"/>
        <w:ind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Ще одним суттєвим податком  </w:t>
      </w:r>
      <w:r w:rsidR="00574B73">
        <w:rPr>
          <w:rFonts w:ascii="Times New Roman" w:eastAsia="Times New Roman" w:hAnsi="Times New Roman" w:cs="Times New Roman"/>
          <w:sz w:val="24"/>
          <w:szCs w:val="24"/>
        </w:rPr>
        <w:t xml:space="preserve">для загального </w:t>
      </w:r>
      <w:r w:rsidRPr="00F115C0">
        <w:rPr>
          <w:rFonts w:ascii="Times New Roman" w:eastAsia="Times New Roman" w:hAnsi="Times New Roman" w:cs="Times New Roman"/>
          <w:sz w:val="24"/>
          <w:szCs w:val="24"/>
        </w:rPr>
        <w:t xml:space="preserve">обсягу надходжень є </w:t>
      </w:r>
      <w:r w:rsidRPr="00F115C0">
        <w:rPr>
          <w:rFonts w:ascii="Times New Roman" w:eastAsia="Times New Roman" w:hAnsi="Times New Roman" w:cs="Times New Roman"/>
          <w:b/>
          <w:sz w:val="24"/>
          <w:szCs w:val="24"/>
          <w:u w:val="single"/>
        </w:rPr>
        <w:t>плата за землю</w:t>
      </w:r>
      <w:r w:rsidRPr="00F115C0">
        <w:rPr>
          <w:rFonts w:ascii="Times New Roman" w:eastAsia="Times New Roman" w:hAnsi="Times New Roman" w:cs="Times New Roman"/>
          <w:sz w:val="24"/>
          <w:szCs w:val="24"/>
          <w:u w:val="single"/>
        </w:rPr>
        <w:t>,</w:t>
      </w:r>
      <w:r w:rsidRPr="00F115C0">
        <w:rPr>
          <w:rFonts w:ascii="Times New Roman" w:eastAsia="Times New Roman" w:hAnsi="Times New Roman" w:cs="Times New Roman"/>
          <w:sz w:val="24"/>
          <w:szCs w:val="24"/>
        </w:rPr>
        <w:t xml:space="preserve"> питома</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вага якого в бюджеті Роздільнянського району – </w:t>
      </w:r>
      <w:r w:rsidRPr="00574B73">
        <w:rPr>
          <w:rFonts w:ascii="Times New Roman" w:eastAsia="Times New Roman" w:hAnsi="Times New Roman" w:cs="Times New Roman"/>
          <w:b/>
          <w:sz w:val="24"/>
          <w:szCs w:val="24"/>
        </w:rPr>
        <w:t>39,5%.</w:t>
      </w:r>
      <w:r w:rsidRPr="00F115C0">
        <w:rPr>
          <w:rFonts w:ascii="Times New Roman" w:eastAsia="Times New Roman" w:hAnsi="Times New Roman" w:cs="Times New Roman"/>
          <w:sz w:val="24"/>
          <w:szCs w:val="24"/>
        </w:rPr>
        <w:t xml:space="preserve"> Загалом виконання плану зі сплатою податку за землю по району склало 104,6 %. З початку року додатково отримано 13,8 млн.</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Всі громади забезпечили перевиконання плану. Найбільше перевиконання в Великоплосківській ТГ</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131,6%.</w:t>
      </w:r>
    </w:p>
    <w:p w:rsidR="009A3696" w:rsidRPr="00F115C0" w:rsidRDefault="009A3696" w:rsidP="00574B73">
      <w:pPr>
        <w:spacing w:after="0" w:line="240" w:lineRule="auto"/>
        <w:ind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Питома вага </w:t>
      </w:r>
      <w:r w:rsidRPr="00F115C0">
        <w:rPr>
          <w:rFonts w:ascii="Times New Roman" w:eastAsia="Times New Roman" w:hAnsi="Times New Roman" w:cs="Times New Roman"/>
          <w:b/>
          <w:sz w:val="24"/>
          <w:szCs w:val="24"/>
          <w:u w:val="single"/>
        </w:rPr>
        <w:t>єдиного податку</w:t>
      </w:r>
      <w:r w:rsidRPr="00F115C0">
        <w:rPr>
          <w:rFonts w:ascii="Times New Roman" w:eastAsia="Times New Roman" w:hAnsi="Times New Roman" w:cs="Times New Roman"/>
          <w:sz w:val="24"/>
          <w:szCs w:val="24"/>
        </w:rPr>
        <w:t xml:space="preserve"> у загальному фонді  району складає </w:t>
      </w:r>
      <w:r w:rsidRPr="00F115C0">
        <w:rPr>
          <w:rFonts w:ascii="Times New Roman" w:eastAsia="Times New Roman" w:hAnsi="Times New Roman" w:cs="Times New Roman"/>
          <w:b/>
          <w:bCs/>
          <w:sz w:val="24"/>
          <w:szCs w:val="24"/>
        </w:rPr>
        <w:t>14,89%.</w:t>
      </w:r>
      <w:r w:rsidRPr="00F115C0">
        <w:rPr>
          <w:rFonts w:ascii="Times New Roman" w:eastAsia="Times New Roman" w:hAnsi="Times New Roman" w:cs="Times New Roman"/>
          <w:sz w:val="24"/>
          <w:szCs w:val="24"/>
        </w:rPr>
        <w:t xml:space="preserve"> За 2024 рік виконання  становить  102,1 %, додатково отримано – 2,38 млн.</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грн. 5 громад  перевиконали план</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Найбільше перевиконання забезпечили Затишанська </w:t>
      </w:r>
      <w:r w:rsidR="00574B73">
        <w:rPr>
          <w:rFonts w:ascii="Times New Roman" w:eastAsia="Times New Roman" w:hAnsi="Times New Roman" w:cs="Times New Roman"/>
          <w:sz w:val="24"/>
          <w:szCs w:val="24"/>
        </w:rPr>
        <w:t xml:space="preserve">ТГ </w:t>
      </w:r>
      <w:r w:rsidRPr="00F115C0">
        <w:rPr>
          <w:rFonts w:ascii="Times New Roman" w:eastAsia="Times New Roman" w:hAnsi="Times New Roman" w:cs="Times New Roman"/>
          <w:sz w:val="24"/>
          <w:szCs w:val="24"/>
        </w:rPr>
        <w:t>-</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123,4%, Новоборисівська </w:t>
      </w:r>
      <w:r w:rsidR="00574B73">
        <w:rPr>
          <w:rFonts w:ascii="Times New Roman" w:eastAsia="Times New Roman" w:hAnsi="Times New Roman" w:cs="Times New Roman"/>
          <w:sz w:val="24"/>
          <w:szCs w:val="24"/>
        </w:rPr>
        <w:t xml:space="preserve">ТГ - </w:t>
      </w:r>
      <w:r w:rsidRPr="00F115C0">
        <w:rPr>
          <w:rFonts w:ascii="Times New Roman" w:eastAsia="Times New Roman" w:hAnsi="Times New Roman" w:cs="Times New Roman"/>
          <w:sz w:val="24"/>
          <w:szCs w:val="24"/>
        </w:rPr>
        <w:t xml:space="preserve">118,5%. </w:t>
      </w:r>
      <w:r w:rsidR="00574B73">
        <w:rPr>
          <w:rFonts w:ascii="Times New Roman" w:eastAsia="Times New Roman" w:hAnsi="Times New Roman" w:cs="Times New Roman"/>
          <w:sz w:val="24"/>
          <w:szCs w:val="24"/>
        </w:rPr>
        <w:t>4</w:t>
      </w:r>
      <w:r w:rsidRPr="00F115C0">
        <w:rPr>
          <w:rFonts w:ascii="Times New Roman" w:eastAsia="Times New Roman" w:hAnsi="Times New Roman" w:cs="Times New Roman"/>
          <w:sz w:val="24"/>
          <w:szCs w:val="24"/>
        </w:rPr>
        <w:t xml:space="preserve"> громади планові показники не виконали. Бю</w:t>
      </w:r>
      <w:r w:rsidR="00574B73">
        <w:rPr>
          <w:rFonts w:ascii="Times New Roman" w:eastAsia="Times New Roman" w:hAnsi="Times New Roman" w:cs="Times New Roman"/>
          <w:sz w:val="24"/>
          <w:szCs w:val="24"/>
        </w:rPr>
        <w:t xml:space="preserve">джетами недоотримано 736,3 тис. </w:t>
      </w:r>
      <w:r w:rsidRPr="00F115C0">
        <w:rPr>
          <w:rFonts w:ascii="Times New Roman" w:eastAsia="Times New Roman" w:hAnsi="Times New Roman" w:cs="Times New Roman"/>
          <w:sz w:val="24"/>
          <w:szCs w:val="24"/>
        </w:rPr>
        <w:t>грн</w:t>
      </w:r>
      <w:r w:rsidR="00574B73">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(Роздільнянська</w:t>
      </w:r>
      <w:r w:rsidR="00574B73">
        <w:rPr>
          <w:rFonts w:ascii="Times New Roman" w:eastAsia="Times New Roman" w:hAnsi="Times New Roman" w:cs="Times New Roman"/>
          <w:sz w:val="24"/>
          <w:szCs w:val="24"/>
        </w:rPr>
        <w:t xml:space="preserve"> ТГ </w:t>
      </w:r>
      <w:r w:rsidRPr="00F115C0">
        <w:rPr>
          <w:rFonts w:ascii="Times New Roman" w:eastAsia="Times New Roman" w:hAnsi="Times New Roman" w:cs="Times New Roman"/>
          <w:sz w:val="24"/>
          <w:szCs w:val="24"/>
        </w:rPr>
        <w:t>-</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411,0 тис. грн</w:t>
      </w:r>
      <w:r w:rsidR="00574B73">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Великоплосківська</w:t>
      </w:r>
      <w:r w:rsidR="00574B73">
        <w:rPr>
          <w:rFonts w:ascii="Times New Roman" w:eastAsia="Times New Roman" w:hAnsi="Times New Roman" w:cs="Times New Roman"/>
          <w:sz w:val="24"/>
          <w:szCs w:val="24"/>
        </w:rPr>
        <w:t xml:space="preserve"> ТГ </w:t>
      </w:r>
      <w:r w:rsidRPr="00F115C0">
        <w:rPr>
          <w:rFonts w:ascii="Times New Roman" w:eastAsia="Times New Roman" w:hAnsi="Times New Roman" w:cs="Times New Roman"/>
          <w:sz w:val="24"/>
          <w:szCs w:val="24"/>
        </w:rPr>
        <w:t>-</w:t>
      </w:r>
      <w:r w:rsidR="00574B73">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122,0 тис. грн</w:t>
      </w:r>
      <w:r w:rsidR="00574B73">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Цебриківська</w:t>
      </w:r>
      <w:r w:rsidR="00574B73">
        <w:rPr>
          <w:rFonts w:ascii="Times New Roman" w:eastAsia="Times New Roman" w:hAnsi="Times New Roman" w:cs="Times New Roman"/>
          <w:sz w:val="24"/>
          <w:szCs w:val="24"/>
        </w:rPr>
        <w:t xml:space="preserve"> ТГ </w:t>
      </w:r>
      <w:r w:rsidRPr="00F115C0">
        <w:rPr>
          <w:rFonts w:ascii="Times New Roman" w:eastAsia="Times New Roman" w:hAnsi="Times New Roman" w:cs="Times New Roman"/>
          <w:sz w:val="24"/>
          <w:szCs w:val="24"/>
        </w:rPr>
        <w:t>-109,0 тис. грн</w:t>
      </w:r>
      <w:r w:rsidR="00574B73">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Великомихайлівська</w:t>
      </w:r>
      <w:r w:rsidR="00574B73">
        <w:rPr>
          <w:rFonts w:ascii="Times New Roman" w:eastAsia="Times New Roman" w:hAnsi="Times New Roman" w:cs="Times New Roman"/>
          <w:sz w:val="24"/>
          <w:szCs w:val="24"/>
        </w:rPr>
        <w:t xml:space="preserve"> ТГ </w:t>
      </w:r>
      <w:r w:rsidRPr="00F115C0">
        <w:rPr>
          <w:rFonts w:ascii="Times New Roman" w:eastAsia="Times New Roman" w:hAnsi="Times New Roman" w:cs="Times New Roman"/>
          <w:sz w:val="24"/>
          <w:szCs w:val="24"/>
        </w:rPr>
        <w:t>-93,3 тис. грн</w:t>
      </w:r>
      <w:r w:rsidR="00574B73">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w:t>
      </w:r>
      <w:r w:rsidR="00574B73">
        <w:rPr>
          <w:rFonts w:ascii="Times New Roman" w:eastAsia="Times New Roman" w:hAnsi="Times New Roman" w:cs="Times New Roman"/>
          <w:sz w:val="24"/>
          <w:szCs w:val="24"/>
        </w:rPr>
        <w:t>.</w:t>
      </w:r>
    </w:p>
    <w:p w:rsidR="009A3696" w:rsidRPr="00F115C0" w:rsidRDefault="009A3696" w:rsidP="00574B73">
      <w:pPr>
        <w:tabs>
          <w:tab w:val="left" w:pos="2160"/>
          <w:tab w:val="left" w:pos="9781"/>
          <w:tab w:val="left" w:pos="9923"/>
        </w:tabs>
        <w:spacing w:after="0" w:line="240" w:lineRule="auto"/>
        <w:ind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Питома вага </w:t>
      </w:r>
      <w:r w:rsidRPr="00F115C0">
        <w:rPr>
          <w:rFonts w:ascii="Times New Roman" w:eastAsia="Times New Roman" w:hAnsi="Times New Roman" w:cs="Times New Roman"/>
          <w:b/>
          <w:sz w:val="24"/>
          <w:szCs w:val="24"/>
          <w:u w:val="single"/>
        </w:rPr>
        <w:t>податку на нерухоме майно</w:t>
      </w:r>
      <w:r w:rsidRPr="00F115C0">
        <w:rPr>
          <w:rFonts w:ascii="Times New Roman" w:eastAsia="Times New Roman" w:hAnsi="Times New Roman" w:cs="Times New Roman"/>
          <w:b/>
          <w:sz w:val="24"/>
          <w:szCs w:val="24"/>
        </w:rPr>
        <w:t xml:space="preserve"> </w:t>
      </w:r>
      <w:r w:rsidR="00574B73">
        <w:rPr>
          <w:rFonts w:ascii="Times New Roman" w:eastAsia="Times New Roman" w:hAnsi="Times New Roman" w:cs="Times New Roman"/>
          <w:b/>
          <w:sz w:val="24"/>
          <w:szCs w:val="24"/>
        </w:rPr>
        <w:t xml:space="preserve"> </w:t>
      </w:r>
      <w:r w:rsidRPr="00F115C0">
        <w:rPr>
          <w:rFonts w:ascii="Times New Roman" w:eastAsia="Times New Roman" w:hAnsi="Times New Roman" w:cs="Times New Roman"/>
          <w:b/>
          <w:sz w:val="24"/>
          <w:szCs w:val="24"/>
        </w:rPr>
        <w:t>-</w:t>
      </w:r>
      <w:r w:rsidRPr="00F115C0">
        <w:rPr>
          <w:rFonts w:ascii="Times New Roman" w:eastAsia="Times New Roman" w:hAnsi="Times New Roman" w:cs="Times New Roman"/>
          <w:sz w:val="24"/>
          <w:szCs w:val="24"/>
        </w:rPr>
        <w:t xml:space="preserve"> </w:t>
      </w:r>
      <w:r w:rsidR="00574B73">
        <w:rPr>
          <w:rFonts w:ascii="Times New Roman" w:eastAsia="Times New Roman" w:hAnsi="Times New Roman" w:cs="Times New Roman"/>
          <w:sz w:val="24"/>
          <w:szCs w:val="24"/>
        </w:rPr>
        <w:t xml:space="preserve"> </w:t>
      </w:r>
      <w:r w:rsidR="00574B73">
        <w:rPr>
          <w:rFonts w:ascii="Times New Roman" w:eastAsia="Times New Roman" w:hAnsi="Times New Roman" w:cs="Times New Roman"/>
          <w:b/>
          <w:sz w:val="24"/>
          <w:szCs w:val="24"/>
        </w:rPr>
        <w:t xml:space="preserve">0,99 % </w:t>
      </w:r>
      <w:r w:rsidR="00574B73">
        <w:rPr>
          <w:rFonts w:ascii="Times New Roman" w:eastAsia="Times New Roman" w:hAnsi="Times New Roman" w:cs="Times New Roman"/>
          <w:sz w:val="24"/>
          <w:szCs w:val="24"/>
        </w:rPr>
        <w:t>надходжень</w:t>
      </w:r>
      <w:r w:rsidRPr="00F115C0">
        <w:rPr>
          <w:rFonts w:ascii="Times New Roman" w:eastAsia="Times New Roman" w:hAnsi="Times New Roman" w:cs="Times New Roman"/>
          <w:sz w:val="24"/>
          <w:szCs w:val="24"/>
        </w:rPr>
        <w:t xml:space="preserve"> в бюджет</w:t>
      </w:r>
      <w:r w:rsidR="00574B73">
        <w:rPr>
          <w:rFonts w:ascii="Times New Roman" w:eastAsia="Times New Roman" w:hAnsi="Times New Roman" w:cs="Times New Roman"/>
          <w:b/>
          <w:sz w:val="24"/>
          <w:szCs w:val="24"/>
        </w:rPr>
        <w:t xml:space="preserve">. </w:t>
      </w:r>
      <w:r w:rsidRPr="00F115C0">
        <w:rPr>
          <w:rFonts w:ascii="Times New Roman" w:eastAsia="Times New Roman" w:hAnsi="Times New Roman" w:cs="Times New Roman"/>
          <w:bCs/>
          <w:sz w:val="24"/>
          <w:szCs w:val="24"/>
        </w:rPr>
        <w:t xml:space="preserve">Виконання становить </w:t>
      </w:r>
      <w:r w:rsidRPr="00574B73">
        <w:rPr>
          <w:rFonts w:ascii="Times New Roman" w:eastAsia="Times New Roman" w:hAnsi="Times New Roman" w:cs="Times New Roman"/>
          <w:b/>
          <w:bCs/>
          <w:sz w:val="24"/>
          <w:szCs w:val="24"/>
        </w:rPr>
        <w:t>125,6 %,</w:t>
      </w:r>
      <w:r w:rsidRPr="00F115C0">
        <w:rPr>
          <w:rFonts w:ascii="Times New Roman" w:eastAsia="Times New Roman" w:hAnsi="Times New Roman" w:cs="Times New Roman"/>
          <w:bCs/>
          <w:sz w:val="24"/>
          <w:szCs w:val="24"/>
        </w:rPr>
        <w:t xml:space="preserve"> додатково отримано 1,6 млн.</w:t>
      </w:r>
      <w:r w:rsidR="00574B73">
        <w:rPr>
          <w:rFonts w:ascii="Times New Roman" w:eastAsia="Times New Roman" w:hAnsi="Times New Roman" w:cs="Times New Roman"/>
          <w:bCs/>
          <w:sz w:val="24"/>
          <w:szCs w:val="24"/>
        </w:rPr>
        <w:t xml:space="preserve"> </w:t>
      </w:r>
      <w:r w:rsidRPr="00F115C0">
        <w:rPr>
          <w:rFonts w:ascii="Times New Roman" w:eastAsia="Times New Roman" w:hAnsi="Times New Roman" w:cs="Times New Roman"/>
          <w:bCs/>
          <w:sz w:val="24"/>
          <w:szCs w:val="24"/>
        </w:rPr>
        <w:t>грн. Вісім громад перевиконали план.</w:t>
      </w:r>
      <w:r w:rsidR="00574B73">
        <w:rPr>
          <w:rFonts w:ascii="Times New Roman" w:eastAsia="Times New Roman" w:hAnsi="Times New Roman" w:cs="Times New Roman"/>
          <w:bCs/>
          <w:sz w:val="24"/>
          <w:szCs w:val="24"/>
        </w:rPr>
        <w:t xml:space="preserve"> </w:t>
      </w:r>
      <w:r w:rsidRPr="00F115C0">
        <w:rPr>
          <w:rFonts w:ascii="Times New Roman" w:eastAsia="Times New Roman" w:hAnsi="Times New Roman" w:cs="Times New Roman"/>
          <w:bCs/>
          <w:sz w:val="24"/>
          <w:szCs w:val="24"/>
        </w:rPr>
        <w:t>Найбільше перевиконання у Роздільнянській</w:t>
      </w:r>
      <w:r w:rsidR="00574B73">
        <w:rPr>
          <w:rFonts w:ascii="Times New Roman" w:eastAsia="Times New Roman" w:hAnsi="Times New Roman" w:cs="Times New Roman"/>
          <w:bCs/>
          <w:sz w:val="24"/>
          <w:szCs w:val="24"/>
        </w:rPr>
        <w:t xml:space="preserve"> ТГ – 151,6</w:t>
      </w:r>
      <w:r w:rsidRPr="00F115C0">
        <w:rPr>
          <w:rFonts w:ascii="Times New Roman" w:eastAsia="Times New Roman" w:hAnsi="Times New Roman" w:cs="Times New Roman"/>
          <w:bCs/>
          <w:sz w:val="24"/>
          <w:szCs w:val="24"/>
        </w:rPr>
        <w:t>%,</w:t>
      </w:r>
      <w:r w:rsidR="00574B73">
        <w:rPr>
          <w:rFonts w:ascii="Times New Roman" w:eastAsia="Times New Roman" w:hAnsi="Times New Roman" w:cs="Times New Roman"/>
          <w:bCs/>
          <w:sz w:val="24"/>
          <w:szCs w:val="24"/>
        </w:rPr>
        <w:t xml:space="preserve"> </w:t>
      </w:r>
      <w:r w:rsidR="002E1854">
        <w:rPr>
          <w:rFonts w:ascii="Times New Roman" w:eastAsia="Times New Roman" w:hAnsi="Times New Roman" w:cs="Times New Roman"/>
          <w:bCs/>
          <w:sz w:val="24"/>
          <w:szCs w:val="24"/>
        </w:rPr>
        <w:t>Лиманській ТГ – 149,8</w:t>
      </w:r>
      <w:r w:rsidRPr="00F115C0">
        <w:rPr>
          <w:rFonts w:ascii="Times New Roman" w:eastAsia="Times New Roman" w:hAnsi="Times New Roman" w:cs="Times New Roman"/>
          <w:bCs/>
          <w:sz w:val="24"/>
          <w:szCs w:val="24"/>
        </w:rPr>
        <w:t>%, Великоплосківській</w:t>
      </w:r>
      <w:r w:rsidR="002E1854">
        <w:rPr>
          <w:rFonts w:ascii="Times New Roman" w:eastAsia="Times New Roman" w:hAnsi="Times New Roman" w:cs="Times New Roman"/>
          <w:bCs/>
          <w:sz w:val="24"/>
          <w:szCs w:val="24"/>
        </w:rPr>
        <w:t xml:space="preserve"> ТГ - </w:t>
      </w:r>
      <w:r w:rsidRPr="00F115C0">
        <w:rPr>
          <w:rFonts w:ascii="Times New Roman" w:eastAsia="Times New Roman" w:hAnsi="Times New Roman" w:cs="Times New Roman"/>
          <w:bCs/>
          <w:sz w:val="24"/>
          <w:szCs w:val="24"/>
        </w:rPr>
        <w:t>141,2%</w:t>
      </w:r>
      <w:r w:rsidR="002E1854">
        <w:rPr>
          <w:rFonts w:ascii="Times New Roman" w:eastAsia="Times New Roman" w:hAnsi="Times New Roman" w:cs="Times New Roman"/>
          <w:bCs/>
          <w:sz w:val="24"/>
          <w:szCs w:val="24"/>
        </w:rPr>
        <w:t xml:space="preserve">. </w:t>
      </w:r>
      <w:r w:rsidRPr="00F115C0">
        <w:rPr>
          <w:rFonts w:ascii="Times New Roman" w:eastAsia="Times New Roman" w:hAnsi="Times New Roman" w:cs="Times New Roman"/>
          <w:sz w:val="24"/>
          <w:szCs w:val="24"/>
        </w:rPr>
        <w:t xml:space="preserve">Цей податок </w:t>
      </w:r>
      <w:r w:rsidR="002E1854">
        <w:rPr>
          <w:rFonts w:ascii="Times New Roman" w:eastAsia="Times New Roman" w:hAnsi="Times New Roman" w:cs="Times New Roman"/>
          <w:sz w:val="24"/>
          <w:szCs w:val="24"/>
        </w:rPr>
        <w:t>має</w:t>
      </w:r>
      <w:r w:rsidRPr="00F115C0">
        <w:rPr>
          <w:rFonts w:ascii="Times New Roman" w:eastAsia="Times New Roman" w:hAnsi="Times New Roman" w:cs="Times New Roman"/>
          <w:sz w:val="24"/>
          <w:szCs w:val="24"/>
        </w:rPr>
        <w:t xml:space="preserve"> значний п</w:t>
      </w:r>
      <w:r w:rsidR="002E1854">
        <w:rPr>
          <w:rFonts w:ascii="Times New Roman" w:eastAsia="Times New Roman" w:hAnsi="Times New Roman" w:cs="Times New Roman"/>
          <w:sz w:val="24"/>
          <w:szCs w:val="24"/>
        </w:rPr>
        <w:t>отенціал для наповнення бюджету</w:t>
      </w:r>
      <w:r w:rsidRPr="00F115C0">
        <w:rPr>
          <w:rFonts w:ascii="Times New Roman" w:eastAsia="Times New Roman" w:hAnsi="Times New Roman" w:cs="Times New Roman"/>
          <w:sz w:val="24"/>
          <w:szCs w:val="24"/>
        </w:rPr>
        <w:t xml:space="preserve"> при </w:t>
      </w:r>
      <w:r w:rsidR="002E1854" w:rsidRPr="00F115C0">
        <w:rPr>
          <w:rFonts w:ascii="Times New Roman" w:eastAsia="Times New Roman" w:hAnsi="Times New Roman" w:cs="Times New Roman"/>
          <w:sz w:val="24"/>
          <w:szCs w:val="24"/>
        </w:rPr>
        <w:t>обґрунтованому</w:t>
      </w:r>
      <w:r w:rsidRPr="00F115C0">
        <w:rPr>
          <w:rFonts w:ascii="Times New Roman" w:eastAsia="Times New Roman" w:hAnsi="Times New Roman" w:cs="Times New Roman"/>
          <w:sz w:val="24"/>
          <w:szCs w:val="24"/>
        </w:rPr>
        <w:t xml:space="preserve"> реальному рівні ставок, встановлених місцевими радами. </w:t>
      </w:r>
    </w:p>
    <w:p w:rsidR="009A3696" w:rsidRDefault="009A3696" w:rsidP="00574B73">
      <w:pPr>
        <w:tabs>
          <w:tab w:val="left" w:pos="2160"/>
          <w:tab w:val="left" w:pos="9781"/>
          <w:tab w:val="left" w:pos="9923"/>
        </w:tabs>
        <w:spacing w:after="0" w:line="240" w:lineRule="auto"/>
        <w:ind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Питома вага </w:t>
      </w:r>
      <w:r w:rsidRPr="002E1854">
        <w:rPr>
          <w:rFonts w:ascii="Times New Roman" w:eastAsia="Times New Roman" w:hAnsi="Times New Roman" w:cs="Times New Roman"/>
          <w:b/>
          <w:bCs/>
          <w:sz w:val="24"/>
          <w:szCs w:val="24"/>
          <w:u w:val="single"/>
        </w:rPr>
        <w:t>акцизного збору</w:t>
      </w:r>
      <w:r w:rsidRPr="00F115C0">
        <w:rPr>
          <w:rFonts w:ascii="Times New Roman" w:eastAsia="Times New Roman" w:hAnsi="Times New Roman" w:cs="Times New Roman"/>
          <w:sz w:val="24"/>
          <w:szCs w:val="24"/>
        </w:rPr>
        <w:t xml:space="preserve"> у загальному фонді району</w:t>
      </w:r>
      <w:r w:rsidR="002E1854">
        <w:rPr>
          <w:rFonts w:ascii="Times New Roman" w:eastAsia="Times New Roman" w:hAnsi="Times New Roman" w:cs="Times New Roman"/>
          <w:sz w:val="24"/>
          <w:szCs w:val="24"/>
        </w:rPr>
        <w:t xml:space="preserve"> становить </w:t>
      </w:r>
      <w:r w:rsidRPr="002E1854">
        <w:rPr>
          <w:rFonts w:ascii="Times New Roman" w:eastAsia="Times New Roman" w:hAnsi="Times New Roman" w:cs="Times New Roman"/>
          <w:b/>
          <w:sz w:val="24"/>
          <w:szCs w:val="24"/>
        </w:rPr>
        <w:t>3,2%.</w:t>
      </w:r>
      <w:r w:rsidRPr="00F115C0">
        <w:rPr>
          <w:rFonts w:ascii="Times New Roman" w:eastAsia="Times New Roman" w:hAnsi="Times New Roman" w:cs="Times New Roman"/>
          <w:sz w:val="24"/>
          <w:szCs w:val="24"/>
        </w:rPr>
        <w:t xml:space="preserve"> За 2024 рік виконання становить 118,4%, додатково отримано 3,94 млн. грн. Всі бюджети забезпечили перевиконання. Найбільше перевиконання планових показників у </w:t>
      </w:r>
      <w:r w:rsidR="002E1854">
        <w:rPr>
          <w:rFonts w:ascii="Times New Roman" w:eastAsia="Times New Roman" w:hAnsi="Times New Roman" w:cs="Times New Roman"/>
          <w:sz w:val="24"/>
          <w:szCs w:val="24"/>
        </w:rPr>
        <w:t xml:space="preserve">громадах: Цебриківській - </w:t>
      </w:r>
      <w:r w:rsidRPr="00F115C0">
        <w:rPr>
          <w:rFonts w:ascii="Times New Roman" w:eastAsia="Times New Roman" w:hAnsi="Times New Roman" w:cs="Times New Roman"/>
          <w:sz w:val="24"/>
          <w:szCs w:val="24"/>
        </w:rPr>
        <w:t>190%,</w:t>
      </w:r>
      <w:r w:rsidR="002E1854">
        <w:rPr>
          <w:rFonts w:ascii="Times New Roman" w:eastAsia="Times New Roman" w:hAnsi="Times New Roman" w:cs="Times New Roman"/>
          <w:sz w:val="24"/>
          <w:szCs w:val="24"/>
        </w:rPr>
        <w:t xml:space="preserve"> Лиманській</w:t>
      </w:r>
      <w:r w:rsidRPr="00F115C0">
        <w:rPr>
          <w:rFonts w:ascii="Times New Roman" w:eastAsia="Times New Roman" w:hAnsi="Times New Roman" w:cs="Times New Roman"/>
          <w:sz w:val="24"/>
          <w:szCs w:val="24"/>
        </w:rPr>
        <w:t xml:space="preserve"> -</w:t>
      </w:r>
      <w:r w:rsidR="002E1854">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133,0%, Великоплосківськ</w:t>
      </w:r>
      <w:r w:rsidR="002E1854">
        <w:rPr>
          <w:rFonts w:ascii="Times New Roman" w:eastAsia="Times New Roman" w:hAnsi="Times New Roman" w:cs="Times New Roman"/>
          <w:sz w:val="24"/>
          <w:szCs w:val="24"/>
        </w:rPr>
        <w:t>ій</w:t>
      </w:r>
      <w:r w:rsidRPr="00F115C0">
        <w:rPr>
          <w:rFonts w:ascii="Times New Roman" w:eastAsia="Times New Roman" w:hAnsi="Times New Roman" w:cs="Times New Roman"/>
          <w:sz w:val="24"/>
          <w:szCs w:val="24"/>
        </w:rPr>
        <w:t xml:space="preserve"> та Новоборисівськ</w:t>
      </w:r>
      <w:r w:rsidR="002E1854">
        <w:rPr>
          <w:rFonts w:ascii="Times New Roman" w:eastAsia="Times New Roman" w:hAnsi="Times New Roman" w:cs="Times New Roman"/>
          <w:sz w:val="24"/>
          <w:szCs w:val="24"/>
        </w:rPr>
        <w:t xml:space="preserve">ій </w:t>
      </w:r>
      <w:r w:rsidRPr="00F115C0">
        <w:rPr>
          <w:rFonts w:ascii="Times New Roman" w:eastAsia="Times New Roman" w:hAnsi="Times New Roman" w:cs="Times New Roman"/>
          <w:sz w:val="24"/>
          <w:szCs w:val="24"/>
        </w:rPr>
        <w:t>-</w:t>
      </w:r>
      <w:r w:rsidR="002E1854">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132,5%.</w:t>
      </w:r>
    </w:p>
    <w:p w:rsidR="002E1854" w:rsidRDefault="002E1854" w:rsidP="002E1854">
      <w:pPr>
        <w:tabs>
          <w:tab w:val="left" w:pos="2160"/>
          <w:tab w:val="left" w:pos="9781"/>
          <w:tab w:val="left" w:pos="9923"/>
        </w:tabs>
        <w:spacing w:after="0" w:line="240" w:lineRule="auto"/>
        <w:jc w:val="both"/>
        <w:rPr>
          <w:rFonts w:ascii="Times New Roman" w:eastAsia="Times New Roman" w:hAnsi="Times New Roman" w:cs="Times New Roman"/>
          <w:sz w:val="24"/>
          <w:szCs w:val="24"/>
        </w:rPr>
      </w:pPr>
    </w:p>
    <w:p w:rsidR="002E1854" w:rsidRPr="002E1854" w:rsidRDefault="002E1854" w:rsidP="002E1854">
      <w:pPr>
        <w:tabs>
          <w:tab w:val="left" w:pos="2160"/>
          <w:tab w:val="left" w:pos="9781"/>
          <w:tab w:val="left" w:pos="9923"/>
        </w:tabs>
        <w:spacing w:after="0" w:line="240" w:lineRule="auto"/>
        <w:jc w:val="both"/>
        <w:rPr>
          <w:rFonts w:ascii="Times New Roman" w:eastAsia="Times New Roman" w:hAnsi="Times New Roman" w:cs="Times New Roman"/>
          <w:b/>
          <w:i/>
          <w:sz w:val="28"/>
          <w:szCs w:val="28"/>
        </w:rPr>
      </w:pPr>
      <w:r w:rsidRPr="002E1854">
        <w:rPr>
          <w:rFonts w:ascii="Times New Roman" w:eastAsia="Times New Roman" w:hAnsi="Times New Roman" w:cs="Times New Roman"/>
          <w:b/>
          <w:i/>
          <w:sz w:val="28"/>
          <w:szCs w:val="28"/>
        </w:rPr>
        <w:t xml:space="preserve">Промисловість </w:t>
      </w:r>
    </w:p>
    <w:p w:rsidR="009A3696" w:rsidRPr="00F115C0" w:rsidRDefault="009A3696" w:rsidP="009A3696">
      <w:pPr>
        <w:tabs>
          <w:tab w:val="left" w:pos="9781"/>
          <w:tab w:val="left" w:pos="9923"/>
        </w:tabs>
        <w:suppressAutoHyphens/>
        <w:spacing w:after="0" w:line="240" w:lineRule="auto"/>
        <w:ind w:right="57" w:firstLine="919"/>
        <w:mirrorIndents/>
        <w:jc w:val="both"/>
        <w:rPr>
          <w:rFonts w:ascii="Times New Roman" w:hAnsi="Times New Roman" w:cs="Times New Roman"/>
          <w:b/>
          <w:bCs/>
          <w:color w:val="00000A"/>
          <w:sz w:val="24"/>
          <w:szCs w:val="24"/>
        </w:rPr>
      </w:pPr>
    </w:p>
    <w:p w:rsidR="009A3696" w:rsidRDefault="009A3696" w:rsidP="009A3696">
      <w:pPr>
        <w:widowControl w:val="0"/>
        <w:tabs>
          <w:tab w:val="left" w:pos="9781"/>
        </w:tabs>
        <w:spacing w:after="12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Промислова галузь району в основному представлена підприємствами харчової та переробної промисловості. Найбільші з них: Кучурганська філія Одеського консервного заводу дитячого харчування та ТОВ «Вітмарк</w:t>
      </w:r>
      <w:r w:rsidR="002E1854">
        <w:rPr>
          <w:rFonts w:ascii="Times New Roman" w:hAnsi="Times New Roman" w:cs="Times New Roman"/>
          <w:sz w:val="24"/>
          <w:szCs w:val="24"/>
          <w:lang w:eastAsia="zh-CN"/>
        </w:rPr>
        <w:t xml:space="preserve"> </w:t>
      </w:r>
      <w:r w:rsidRPr="00F115C0">
        <w:rPr>
          <w:rFonts w:ascii="Times New Roman" w:hAnsi="Times New Roman" w:cs="Times New Roman"/>
          <w:sz w:val="24"/>
          <w:szCs w:val="24"/>
          <w:lang w:eastAsia="zh-CN"/>
        </w:rPr>
        <w:t>-</w:t>
      </w:r>
      <w:r w:rsidR="002E1854">
        <w:rPr>
          <w:rFonts w:ascii="Times New Roman" w:hAnsi="Times New Roman" w:cs="Times New Roman"/>
          <w:sz w:val="24"/>
          <w:szCs w:val="24"/>
          <w:lang w:eastAsia="zh-CN"/>
        </w:rPr>
        <w:t xml:space="preserve"> </w:t>
      </w:r>
      <w:r w:rsidRPr="00F115C0">
        <w:rPr>
          <w:rFonts w:ascii="Times New Roman" w:hAnsi="Times New Roman" w:cs="Times New Roman"/>
          <w:sz w:val="24"/>
          <w:szCs w:val="24"/>
          <w:lang w:eastAsia="zh-CN"/>
        </w:rPr>
        <w:t xml:space="preserve">АГРО» </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виготовлення соків та дитячого харчування</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 xml:space="preserve">, ТОВ «М-Люкс» </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виготовлення борошна</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 xml:space="preserve">, ТОВ "БІОІЛ УНІВЕРСАЛ Україна» </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виготовлення олії</w:t>
      </w:r>
      <w:r w:rsidR="002E1854">
        <w:rPr>
          <w:rFonts w:ascii="Times New Roman" w:hAnsi="Times New Roman" w:cs="Times New Roman"/>
          <w:sz w:val="24"/>
          <w:szCs w:val="24"/>
          <w:lang w:eastAsia="zh-CN"/>
        </w:rPr>
        <w:t>), ПП «ВОБ» (виготовлення різних видів круп),</w:t>
      </w:r>
      <w:r w:rsidRPr="00F115C0">
        <w:rPr>
          <w:rFonts w:ascii="Times New Roman" w:hAnsi="Times New Roman" w:cs="Times New Roman"/>
          <w:sz w:val="24"/>
          <w:szCs w:val="24"/>
          <w:lang w:eastAsia="zh-CN"/>
        </w:rPr>
        <w:t xml:space="preserve"> ТОВ «</w:t>
      </w:r>
      <w:proofErr w:type="spellStart"/>
      <w:r w:rsidRPr="00F115C0">
        <w:rPr>
          <w:rFonts w:ascii="Times New Roman" w:hAnsi="Times New Roman" w:cs="Times New Roman"/>
          <w:sz w:val="24"/>
          <w:szCs w:val="24"/>
          <w:lang w:eastAsia="zh-CN"/>
        </w:rPr>
        <w:t>Янтарь</w:t>
      </w:r>
      <w:proofErr w:type="spellEnd"/>
      <w:r w:rsidRPr="00F115C0">
        <w:rPr>
          <w:rFonts w:ascii="Times New Roman" w:hAnsi="Times New Roman" w:cs="Times New Roman"/>
          <w:sz w:val="24"/>
          <w:szCs w:val="24"/>
          <w:lang w:eastAsia="zh-CN"/>
        </w:rPr>
        <w:t>-</w:t>
      </w:r>
      <w:r w:rsidR="002E1854">
        <w:rPr>
          <w:rFonts w:ascii="Times New Roman" w:hAnsi="Times New Roman" w:cs="Times New Roman"/>
          <w:sz w:val="24"/>
          <w:szCs w:val="24"/>
          <w:lang w:eastAsia="zh-CN"/>
        </w:rPr>
        <w:t>ЮГ</w:t>
      </w:r>
      <w:r w:rsidRPr="00F115C0">
        <w:rPr>
          <w:rFonts w:ascii="Times New Roman" w:hAnsi="Times New Roman" w:cs="Times New Roman"/>
          <w:sz w:val="24"/>
          <w:szCs w:val="24"/>
          <w:lang w:eastAsia="zh-CN"/>
        </w:rPr>
        <w:t xml:space="preserve">» </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переробка молока</w:t>
      </w:r>
      <w:r w:rsidR="002E1854">
        <w:rPr>
          <w:rFonts w:ascii="Times New Roman" w:hAnsi="Times New Roman" w:cs="Times New Roman"/>
          <w:sz w:val="24"/>
          <w:szCs w:val="24"/>
          <w:lang w:eastAsia="zh-CN"/>
        </w:rPr>
        <w:t>), ФОП Водоп’янов А. (</w:t>
      </w:r>
      <w:r w:rsidRPr="00F115C0">
        <w:rPr>
          <w:rFonts w:ascii="Times New Roman" w:hAnsi="Times New Roman" w:cs="Times New Roman"/>
          <w:sz w:val="24"/>
          <w:szCs w:val="24"/>
          <w:lang w:eastAsia="zh-CN"/>
        </w:rPr>
        <w:t>виробництво м’ясних продуктів</w:t>
      </w:r>
      <w:r w:rsidR="002E1854">
        <w:rPr>
          <w:rFonts w:ascii="Times New Roman" w:hAnsi="Times New Roman" w:cs="Times New Roman"/>
          <w:sz w:val="24"/>
          <w:szCs w:val="24"/>
          <w:lang w:eastAsia="zh-CN"/>
        </w:rPr>
        <w:t>)</w:t>
      </w:r>
      <w:r w:rsidRPr="00F115C0">
        <w:rPr>
          <w:rFonts w:ascii="Times New Roman" w:hAnsi="Times New Roman" w:cs="Times New Roman"/>
          <w:sz w:val="24"/>
          <w:szCs w:val="24"/>
          <w:lang w:eastAsia="zh-CN"/>
        </w:rPr>
        <w:t xml:space="preserve">. </w:t>
      </w:r>
    </w:p>
    <w:p w:rsidR="002E1854" w:rsidRPr="002E1854" w:rsidRDefault="002E1854" w:rsidP="002E1854">
      <w:pPr>
        <w:widowControl w:val="0"/>
        <w:tabs>
          <w:tab w:val="left" w:pos="9781"/>
        </w:tabs>
        <w:spacing w:after="120" w:line="240" w:lineRule="auto"/>
        <w:ind w:right="57"/>
        <w:jc w:val="both"/>
        <w:rPr>
          <w:rFonts w:ascii="Times New Roman" w:hAnsi="Times New Roman" w:cs="Times New Roman"/>
          <w:b/>
          <w:i/>
          <w:sz w:val="28"/>
          <w:szCs w:val="28"/>
          <w:lang w:eastAsia="zh-CN"/>
        </w:rPr>
      </w:pPr>
      <w:r w:rsidRPr="002E1854">
        <w:rPr>
          <w:rFonts w:ascii="Times New Roman" w:hAnsi="Times New Roman" w:cs="Times New Roman"/>
          <w:b/>
          <w:i/>
          <w:sz w:val="28"/>
          <w:szCs w:val="28"/>
          <w:lang w:eastAsia="zh-CN"/>
        </w:rPr>
        <w:t>Підприємництво</w:t>
      </w:r>
    </w:p>
    <w:p w:rsidR="009A3696" w:rsidRPr="00F115C0" w:rsidRDefault="009A3696" w:rsidP="002E1854">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Ще одним важливим сектором економіки є мале та середнє  підприємництво, яке в районі в звітному році представляли 5 532 суб’єкти підприємницької діяльності (юридичні особи</w:t>
      </w:r>
      <w:r w:rsidR="002E1854">
        <w:rPr>
          <w:rFonts w:ascii="Times New Roman" w:hAnsi="Times New Roman" w:cs="Times New Roman"/>
          <w:sz w:val="24"/>
          <w:szCs w:val="24"/>
          <w:lang w:eastAsia="zh-CN"/>
        </w:rPr>
        <w:t xml:space="preserve"> </w:t>
      </w:r>
      <w:r w:rsidRPr="00F115C0">
        <w:rPr>
          <w:rFonts w:ascii="Times New Roman" w:hAnsi="Times New Roman" w:cs="Times New Roman"/>
          <w:sz w:val="24"/>
          <w:szCs w:val="24"/>
          <w:lang w:eastAsia="zh-CN"/>
        </w:rPr>
        <w:t xml:space="preserve">- 1893 од., фізичні особи-підприємці - 3 639 од.). </w:t>
      </w:r>
      <w:r w:rsidR="0055616E" w:rsidRPr="0055616E">
        <w:rPr>
          <w:rFonts w:ascii="Times New Roman" w:hAnsi="Times New Roman" w:cs="Times New Roman"/>
          <w:sz w:val="24"/>
          <w:szCs w:val="24"/>
          <w:lang w:eastAsia="zh-CN"/>
        </w:rPr>
        <w:t>Протягом 2024 року  кількість малаго та середнього бізнесу в умовах сьогодення значно скорочу</w:t>
      </w:r>
      <w:r w:rsidR="0055616E">
        <w:rPr>
          <w:rFonts w:ascii="Times New Roman" w:hAnsi="Times New Roman" w:cs="Times New Roman"/>
          <w:sz w:val="24"/>
          <w:szCs w:val="24"/>
          <w:lang w:eastAsia="zh-CN"/>
        </w:rPr>
        <w:t>валася</w:t>
      </w:r>
      <w:r w:rsidR="0055616E" w:rsidRPr="0055616E">
        <w:rPr>
          <w:rFonts w:ascii="Times New Roman" w:hAnsi="Times New Roman" w:cs="Times New Roman"/>
          <w:sz w:val="24"/>
          <w:szCs w:val="24"/>
          <w:lang w:eastAsia="zh-CN"/>
        </w:rPr>
        <w:t>.</w:t>
      </w:r>
    </w:p>
    <w:p w:rsidR="009A3696" w:rsidRPr="00F115C0" w:rsidRDefault="009A3696" w:rsidP="002E1854">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Розвиток малого та середнього бізнесу є важливим чинником економічного зростання, зайнятості населення, створення робочих місць і взагалі зміцнення економіки району</w:t>
      </w:r>
      <w:r w:rsidR="002E1854">
        <w:rPr>
          <w:rFonts w:ascii="Times New Roman" w:hAnsi="Times New Roman" w:cs="Times New Roman"/>
          <w:sz w:val="24"/>
          <w:szCs w:val="24"/>
          <w:lang w:eastAsia="zh-CN"/>
        </w:rPr>
        <w:t>.</w:t>
      </w:r>
    </w:p>
    <w:p w:rsidR="009A3696" w:rsidRPr="00F115C0" w:rsidRDefault="009A3696" w:rsidP="002E1854">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За видами економічної діяльності найбільша кількість підприємств малого та середнього бізнесу була зосереджена у сферах послуг, оптової  та роздрібної торгівлі, які більш ніж на 90% формуються за рахунок приватних підприємців-фізичних осіб.</w:t>
      </w:r>
    </w:p>
    <w:p w:rsidR="009A3696" w:rsidRPr="00F115C0" w:rsidRDefault="009A3696" w:rsidP="0055616E">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b/>
          <w:bCs/>
          <w:sz w:val="24"/>
          <w:szCs w:val="24"/>
          <w:lang w:eastAsia="zh-CN"/>
        </w:rPr>
        <w:lastRenderedPageBreak/>
        <w:t xml:space="preserve">Розпочата росією війна завдала значного удару по  українській економіці та бізнесу. </w:t>
      </w:r>
      <w:r w:rsidRPr="00F115C0">
        <w:rPr>
          <w:rFonts w:ascii="Times New Roman" w:hAnsi="Times New Roman" w:cs="Times New Roman"/>
          <w:sz w:val="24"/>
          <w:szCs w:val="24"/>
          <w:lang w:eastAsia="zh-CN"/>
        </w:rPr>
        <w:t>З початку збройної агресії проти України підприємництво змушено здійснювати свою діяльність в умовах воєнного стану з певними обмеженнями або частково.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9A3696" w:rsidRPr="00F115C0" w:rsidRDefault="009A3696" w:rsidP="0055616E">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Повномасштабна війна проти України у 2022 році спричинила негативні тенденції в економіці району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складнощів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коливання – всі ці фактори негативно вплинули на можливість здійснення виробничої діяльності та експортно-імпортних операцій підприємствами-виробниками промислового комплексу району.</w:t>
      </w:r>
    </w:p>
    <w:p w:rsidR="009A3696" w:rsidRPr="00F115C0" w:rsidRDefault="009A3696" w:rsidP="0055616E">
      <w:pPr>
        <w:widowControl w:val="0"/>
        <w:tabs>
          <w:tab w:val="left" w:pos="9781"/>
        </w:tabs>
        <w:spacing w:after="0" w:line="240" w:lineRule="auto"/>
        <w:ind w:right="57" w:firstLine="919"/>
        <w:jc w:val="both"/>
        <w:rPr>
          <w:rFonts w:ascii="Times New Roman" w:hAnsi="Times New Roman" w:cs="Times New Roman"/>
          <w:sz w:val="24"/>
          <w:szCs w:val="24"/>
          <w:lang w:eastAsia="zh-CN"/>
        </w:rPr>
      </w:pPr>
      <w:r w:rsidRPr="00F115C0">
        <w:rPr>
          <w:rFonts w:ascii="Times New Roman" w:hAnsi="Times New Roman" w:cs="Times New Roman"/>
          <w:sz w:val="24"/>
          <w:szCs w:val="24"/>
          <w:lang w:eastAsia="zh-CN"/>
        </w:rPr>
        <w:t xml:space="preserve">Однак, попри всі складнощі, підприємствами вживалися заходи з адаптації до роботи в умовах воєнного часу. Незважаючи на несприятливі чинники для роботи підприємств, основні бюджетоутворюючі підприємства району працювали відповідно до кон’юнктури ринку та </w:t>
      </w:r>
      <w:r w:rsidRPr="00F115C0">
        <w:rPr>
          <w:rFonts w:ascii="Times New Roman" w:hAnsi="Times New Roman" w:cs="Times New Roman"/>
          <w:sz w:val="24"/>
          <w:szCs w:val="24"/>
          <w:shd w:val="clear" w:color="auto" w:fill="FFFFFF"/>
        </w:rPr>
        <w:t xml:space="preserve">реалізовували заходи </w:t>
      </w:r>
      <w:r w:rsidRPr="00F115C0">
        <w:rPr>
          <w:rFonts w:ascii="Times New Roman" w:hAnsi="Times New Roman" w:cs="Times New Roman"/>
          <w:sz w:val="24"/>
          <w:szCs w:val="24"/>
          <w:lang w:eastAsia="zh-CN"/>
        </w:rPr>
        <w:t xml:space="preserve">для забезпечення продуктивнішої роботи всіх підрозділів та збільшення обсягів виробництва продукції. </w:t>
      </w:r>
    </w:p>
    <w:p w:rsidR="009A3696" w:rsidRPr="00F115C0" w:rsidRDefault="009A3696" w:rsidP="0055616E">
      <w:pPr>
        <w:widowControl w:val="0"/>
        <w:tabs>
          <w:tab w:val="left" w:pos="9781"/>
        </w:tabs>
        <w:spacing w:after="0" w:line="240" w:lineRule="auto"/>
        <w:ind w:right="57" w:firstLine="919"/>
        <w:mirrorIndents/>
        <w:jc w:val="both"/>
        <w:rPr>
          <w:rFonts w:ascii="Times New Roman" w:hAnsi="Times New Roman" w:cs="Times New Roman"/>
          <w:iCs/>
          <w:sz w:val="24"/>
          <w:szCs w:val="24"/>
        </w:rPr>
      </w:pPr>
      <w:r w:rsidRPr="00F115C0">
        <w:rPr>
          <w:rFonts w:ascii="Times New Roman" w:hAnsi="Times New Roman" w:cs="Times New Roman"/>
          <w:iCs/>
          <w:sz w:val="24"/>
          <w:szCs w:val="24"/>
        </w:rPr>
        <w:t>Протягом 2024 року здійснювались заходи щодо інформування платників податків про результати реалізації заходів підтримки громадян та малого бізнесу, які запроваджені Урядом в умо</w:t>
      </w:r>
      <w:r w:rsidR="0055616E">
        <w:rPr>
          <w:rFonts w:ascii="Times New Roman" w:hAnsi="Times New Roman" w:cs="Times New Roman"/>
          <w:iCs/>
          <w:sz w:val="24"/>
          <w:szCs w:val="24"/>
        </w:rPr>
        <w:t xml:space="preserve">вах воєнного стану. 3-ма </w:t>
      </w:r>
      <w:r w:rsidRPr="00F115C0">
        <w:rPr>
          <w:rFonts w:ascii="Times New Roman" w:hAnsi="Times New Roman" w:cs="Times New Roman"/>
          <w:iCs/>
          <w:sz w:val="24"/>
          <w:szCs w:val="24"/>
        </w:rPr>
        <w:t xml:space="preserve">територіальними громадами </w:t>
      </w:r>
      <w:r w:rsidR="0055616E">
        <w:rPr>
          <w:rFonts w:ascii="Times New Roman" w:hAnsi="Times New Roman" w:cs="Times New Roman"/>
          <w:i/>
          <w:sz w:val="24"/>
          <w:szCs w:val="24"/>
        </w:rPr>
        <w:t>(</w:t>
      </w:r>
      <w:r w:rsidRPr="00F115C0">
        <w:rPr>
          <w:rFonts w:ascii="Times New Roman" w:hAnsi="Times New Roman" w:cs="Times New Roman"/>
          <w:i/>
          <w:sz w:val="24"/>
          <w:szCs w:val="24"/>
        </w:rPr>
        <w:t>Роздільнянськ</w:t>
      </w:r>
      <w:r w:rsidR="0055616E">
        <w:rPr>
          <w:rFonts w:ascii="Times New Roman" w:hAnsi="Times New Roman" w:cs="Times New Roman"/>
          <w:i/>
          <w:sz w:val="24"/>
          <w:szCs w:val="24"/>
        </w:rPr>
        <w:t>ою</w:t>
      </w:r>
      <w:r w:rsidRPr="00F115C0">
        <w:rPr>
          <w:rFonts w:ascii="Times New Roman" w:hAnsi="Times New Roman" w:cs="Times New Roman"/>
          <w:i/>
          <w:sz w:val="24"/>
          <w:szCs w:val="24"/>
        </w:rPr>
        <w:t xml:space="preserve"> ТГ, Захарівськ</w:t>
      </w:r>
      <w:r w:rsidR="0055616E">
        <w:rPr>
          <w:rFonts w:ascii="Times New Roman" w:hAnsi="Times New Roman" w:cs="Times New Roman"/>
          <w:i/>
          <w:sz w:val="24"/>
          <w:szCs w:val="24"/>
        </w:rPr>
        <w:t>ою</w:t>
      </w:r>
      <w:r w:rsidRPr="00F115C0">
        <w:rPr>
          <w:rFonts w:ascii="Times New Roman" w:hAnsi="Times New Roman" w:cs="Times New Roman"/>
          <w:i/>
          <w:sz w:val="24"/>
          <w:szCs w:val="24"/>
        </w:rPr>
        <w:t xml:space="preserve"> ТГ, Новоборисівськ</w:t>
      </w:r>
      <w:r w:rsidR="0055616E">
        <w:rPr>
          <w:rFonts w:ascii="Times New Roman" w:hAnsi="Times New Roman" w:cs="Times New Roman"/>
          <w:i/>
          <w:sz w:val="24"/>
          <w:szCs w:val="24"/>
        </w:rPr>
        <w:t>ою</w:t>
      </w:r>
      <w:r w:rsidRPr="00F115C0">
        <w:rPr>
          <w:rFonts w:ascii="Times New Roman" w:hAnsi="Times New Roman" w:cs="Times New Roman"/>
          <w:i/>
          <w:sz w:val="24"/>
          <w:szCs w:val="24"/>
        </w:rPr>
        <w:t xml:space="preserve"> ТГ) </w:t>
      </w:r>
      <w:r w:rsidR="0055616E">
        <w:rPr>
          <w:rFonts w:ascii="Times New Roman" w:hAnsi="Times New Roman" w:cs="Times New Roman"/>
          <w:i/>
          <w:sz w:val="24"/>
          <w:szCs w:val="24"/>
        </w:rPr>
        <w:t>розроблені п</w:t>
      </w:r>
      <w:r w:rsidRPr="00F115C0">
        <w:rPr>
          <w:rFonts w:ascii="Times New Roman" w:hAnsi="Times New Roman" w:cs="Times New Roman"/>
          <w:iCs/>
          <w:sz w:val="24"/>
          <w:szCs w:val="24"/>
        </w:rPr>
        <w:t xml:space="preserve">рограми підтримки </w:t>
      </w:r>
      <w:r w:rsidR="0055616E">
        <w:rPr>
          <w:rFonts w:ascii="Times New Roman" w:hAnsi="Times New Roman" w:cs="Times New Roman"/>
          <w:iCs/>
          <w:sz w:val="24"/>
          <w:szCs w:val="24"/>
        </w:rPr>
        <w:t>та розвитку підприємництва</w:t>
      </w:r>
      <w:r w:rsidRPr="00F115C0">
        <w:rPr>
          <w:rFonts w:ascii="Times New Roman" w:hAnsi="Times New Roman" w:cs="Times New Roman"/>
          <w:iCs/>
          <w:sz w:val="24"/>
          <w:szCs w:val="24"/>
        </w:rPr>
        <w:t>.</w:t>
      </w:r>
    </w:p>
    <w:p w:rsidR="009A3696" w:rsidRPr="00F115C0" w:rsidRDefault="009A3696" w:rsidP="0055616E">
      <w:pPr>
        <w:widowControl w:val="0"/>
        <w:tabs>
          <w:tab w:val="left" w:pos="9781"/>
        </w:tabs>
        <w:spacing w:after="0" w:line="240" w:lineRule="auto"/>
        <w:ind w:right="57" w:firstLine="919"/>
        <w:mirrorIndents/>
        <w:jc w:val="both"/>
        <w:rPr>
          <w:rFonts w:eastAsia="SimSun"/>
          <w:bCs/>
          <w:lang w:eastAsia="hi-IN" w:bidi="hi-IN"/>
        </w:rPr>
      </w:pPr>
      <w:r w:rsidRPr="00F115C0">
        <w:rPr>
          <w:rFonts w:ascii="Times New Roman" w:hAnsi="Times New Roman" w:cs="Times New Roman"/>
          <w:iCs/>
          <w:sz w:val="24"/>
          <w:szCs w:val="24"/>
        </w:rPr>
        <w:t xml:space="preserve">Для створення сприятливих умов розвитку бізнесу, забезпечення підприємств необхідними трудовими ресурсами важливу роль має формування професійно-кваліфікаційного складу робочої сили відповідно до потреб та ситуації на ринку праці. </w:t>
      </w:r>
      <w:r w:rsidRPr="0055616E">
        <w:rPr>
          <w:rFonts w:ascii="Times New Roman" w:hAnsi="Times New Roman" w:cs="Times New Roman"/>
          <w:sz w:val="24"/>
          <w:szCs w:val="24"/>
          <w:shd w:val="clear" w:color="auto" w:fill="FFFFFF"/>
        </w:rPr>
        <w:t xml:space="preserve">Районні філії Одеського обласного </w:t>
      </w:r>
      <w:r w:rsidRPr="0055616E">
        <w:rPr>
          <w:rFonts w:ascii="Times New Roman" w:eastAsia="SimSun" w:hAnsi="Times New Roman" w:cs="Times New Roman"/>
          <w:bCs/>
          <w:sz w:val="24"/>
          <w:szCs w:val="24"/>
          <w:lang w:eastAsia="hi-IN" w:bidi="hi-IN"/>
        </w:rPr>
        <w:t xml:space="preserve"> центру зайнятості активно співпрацюють з ринкоутворюючими підприємствами району, пропонується навчання під замовлення роботодавця, навчання безпосередньо на підприємстві.</w:t>
      </w:r>
      <w:r w:rsidRPr="00F115C0">
        <w:rPr>
          <w:rFonts w:eastAsia="SimSun"/>
          <w:bCs/>
          <w:lang w:eastAsia="hi-IN" w:bidi="hi-IN"/>
        </w:rPr>
        <w:t xml:space="preserve"> </w:t>
      </w:r>
    </w:p>
    <w:p w:rsidR="009A3696" w:rsidRPr="00F115C0" w:rsidRDefault="009A3696" w:rsidP="009A3696">
      <w:pPr>
        <w:tabs>
          <w:tab w:val="left" w:pos="9781"/>
        </w:tabs>
        <w:spacing w:after="0" w:line="240" w:lineRule="auto"/>
        <w:ind w:right="57" w:firstLine="919"/>
        <w:mirrorIndents/>
        <w:jc w:val="both"/>
        <w:rPr>
          <w:rFonts w:ascii="Times New Roman" w:eastAsia="Times New Roman" w:hAnsi="Times New Roman" w:cs="Times New Roman"/>
          <w:i/>
          <w:iCs/>
          <w:sz w:val="24"/>
          <w:szCs w:val="24"/>
        </w:rPr>
      </w:pPr>
      <w:r w:rsidRPr="00F115C0">
        <w:rPr>
          <w:rFonts w:ascii="Times New Roman" w:eastAsia="Times New Roman" w:hAnsi="Times New Roman" w:cs="Times New Roman"/>
          <w:i/>
          <w:iCs/>
          <w:sz w:val="24"/>
          <w:szCs w:val="24"/>
        </w:rPr>
        <w:t xml:space="preserve">                                  </w:t>
      </w:r>
    </w:p>
    <w:p w:rsidR="009A3696" w:rsidRPr="0055616E" w:rsidRDefault="0055616E" w:rsidP="0055616E">
      <w:pPr>
        <w:tabs>
          <w:tab w:val="left" w:pos="9781"/>
        </w:tabs>
        <w:spacing w:after="0" w:line="240" w:lineRule="auto"/>
        <w:ind w:right="57"/>
        <w:mirrorIndents/>
        <w:jc w:val="both"/>
        <w:rPr>
          <w:rFonts w:ascii="Times New Roman" w:eastAsia="Times New Roman" w:hAnsi="Times New Roman" w:cs="Times New Roman"/>
          <w:b/>
          <w:i/>
          <w:iCs/>
          <w:sz w:val="28"/>
          <w:szCs w:val="28"/>
        </w:rPr>
      </w:pPr>
      <w:r w:rsidRPr="0055616E">
        <w:rPr>
          <w:rFonts w:ascii="Times New Roman" w:eastAsia="Times New Roman" w:hAnsi="Times New Roman" w:cs="Times New Roman"/>
          <w:b/>
          <w:i/>
          <w:iCs/>
          <w:sz w:val="28"/>
          <w:szCs w:val="28"/>
        </w:rPr>
        <w:t>Агропромисловий комплекс</w:t>
      </w:r>
    </w:p>
    <w:p w:rsidR="0055616E" w:rsidRPr="00F115C0" w:rsidRDefault="0055616E" w:rsidP="0055616E">
      <w:pPr>
        <w:tabs>
          <w:tab w:val="left" w:pos="9781"/>
        </w:tabs>
        <w:spacing w:after="0" w:line="240" w:lineRule="auto"/>
        <w:ind w:right="57"/>
        <w:mirrorIndents/>
        <w:jc w:val="both"/>
        <w:rPr>
          <w:rFonts w:ascii="Times New Roman" w:hAnsi="Times New Roman" w:cs="Times New Roman"/>
          <w:sz w:val="24"/>
          <w:szCs w:val="24"/>
        </w:rPr>
      </w:pPr>
    </w:p>
    <w:p w:rsidR="009A3696" w:rsidRPr="00F115C0" w:rsidRDefault="0055616E" w:rsidP="009A369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right="57"/>
        <w:mirrorIndent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9A3696" w:rsidRPr="0055616E">
        <w:rPr>
          <w:rFonts w:ascii="Times New Roman" w:eastAsia="Times New Roman" w:hAnsi="Times New Roman" w:cs="Times New Roman"/>
          <w:sz w:val="24"/>
          <w:szCs w:val="24"/>
        </w:rPr>
        <w:t>Роздільнянський район характеризується переважно сільськогосподарським виробництвом.</w:t>
      </w:r>
      <w:r w:rsidR="009A3696" w:rsidRPr="00F115C0">
        <w:rPr>
          <w:rFonts w:ascii="Times New Roman" w:eastAsia="Times New Roman" w:hAnsi="Times New Roman" w:cs="Times New Roman"/>
          <w:sz w:val="24"/>
          <w:szCs w:val="24"/>
        </w:rPr>
        <w:t xml:space="preserve"> </w:t>
      </w:r>
      <w:r w:rsidR="009A3696" w:rsidRPr="00F115C0">
        <w:rPr>
          <w:rFonts w:ascii="Times New Roman" w:hAnsi="Times New Roman" w:cs="Times New Roman"/>
          <w:b/>
          <w:sz w:val="24"/>
          <w:szCs w:val="24"/>
        </w:rPr>
        <w:t>П</w:t>
      </w:r>
      <w:r w:rsidR="009A3696" w:rsidRPr="00F115C0">
        <w:rPr>
          <w:rFonts w:ascii="Times New Roman" w:eastAsia="Times New Roman" w:hAnsi="Times New Roman" w:cs="Times New Roman"/>
          <w:b/>
          <w:sz w:val="24"/>
          <w:szCs w:val="24"/>
        </w:rPr>
        <w:t>лоща сільгоспугідь складає 305,7 тис.</w:t>
      </w:r>
      <w:r>
        <w:rPr>
          <w:rFonts w:ascii="Times New Roman" w:eastAsia="Times New Roman" w:hAnsi="Times New Roman" w:cs="Times New Roman"/>
          <w:b/>
          <w:sz w:val="24"/>
          <w:szCs w:val="24"/>
        </w:rPr>
        <w:t xml:space="preserve"> </w:t>
      </w:r>
      <w:r w:rsidR="009A3696" w:rsidRPr="00F115C0">
        <w:rPr>
          <w:rFonts w:ascii="Times New Roman" w:eastAsia="Times New Roman" w:hAnsi="Times New Roman" w:cs="Times New Roman"/>
          <w:b/>
          <w:sz w:val="24"/>
          <w:szCs w:val="24"/>
        </w:rPr>
        <w:t>га,</w:t>
      </w:r>
      <w:r w:rsidR="009A3696" w:rsidRPr="00F115C0">
        <w:rPr>
          <w:rFonts w:ascii="Times New Roman" w:eastAsia="Times New Roman" w:hAnsi="Times New Roman" w:cs="Times New Roman"/>
          <w:sz w:val="24"/>
          <w:szCs w:val="24"/>
        </w:rPr>
        <w:t xml:space="preserve"> з них 74% припадає на ріллю </w:t>
      </w:r>
      <w:r w:rsidR="009A3696" w:rsidRPr="00F115C0">
        <w:rPr>
          <w:rFonts w:ascii="Times New Roman" w:eastAsia="Times New Roman" w:hAnsi="Times New Roman" w:cs="Times New Roman"/>
          <w:i/>
          <w:sz w:val="24"/>
          <w:szCs w:val="24"/>
        </w:rPr>
        <w:t>(226,3 тис.</w:t>
      </w:r>
      <w:r>
        <w:rPr>
          <w:rFonts w:ascii="Times New Roman" w:eastAsia="Times New Roman" w:hAnsi="Times New Roman" w:cs="Times New Roman"/>
          <w:i/>
          <w:sz w:val="24"/>
          <w:szCs w:val="24"/>
        </w:rPr>
        <w:t xml:space="preserve"> </w:t>
      </w:r>
      <w:r w:rsidR="009A3696" w:rsidRPr="00F115C0">
        <w:rPr>
          <w:rFonts w:ascii="Times New Roman" w:eastAsia="Times New Roman" w:hAnsi="Times New Roman" w:cs="Times New Roman"/>
          <w:i/>
          <w:sz w:val="24"/>
          <w:szCs w:val="24"/>
        </w:rPr>
        <w:t>га.)</w:t>
      </w:r>
      <w:r w:rsidR="009A3696" w:rsidRPr="00F115C0">
        <w:rPr>
          <w:rFonts w:ascii="Times New Roman" w:eastAsia="Times New Roman" w:hAnsi="Times New Roman" w:cs="Times New Roman"/>
          <w:sz w:val="24"/>
          <w:szCs w:val="24"/>
        </w:rPr>
        <w:t>.</w:t>
      </w:r>
    </w:p>
    <w:p w:rsidR="009A3696" w:rsidRPr="00F115C0" w:rsidRDefault="009A3696" w:rsidP="009A369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right="57" w:firstLine="919"/>
        <w:mirrorIndents/>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 За 2024 рік в районі </w:t>
      </w:r>
      <w:r w:rsidRPr="0055616E">
        <w:rPr>
          <w:rFonts w:ascii="Times New Roman" w:eastAsia="Times New Roman" w:hAnsi="Times New Roman" w:cs="Times New Roman"/>
          <w:b/>
          <w:sz w:val="24"/>
          <w:szCs w:val="24"/>
        </w:rPr>
        <w:t>намолочено 252,3 тис.</w:t>
      </w:r>
      <w:r w:rsidR="0055616E" w:rsidRPr="0055616E">
        <w:rPr>
          <w:rFonts w:ascii="Times New Roman" w:eastAsia="Times New Roman" w:hAnsi="Times New Roman" w:cs="Times New Roman"/>
          <w:b/>
          <w:sz w:val="24"/>
          <w:szCs w:val="24"/>
        </w:rPr>
        <w:t xml:space="preserve"> </w:t>
      </w:r>
      <w:r w:rsidRPr="0055616E">
        <w:rPr>
          <w:rFonts w:ascii="Times New Roman" w:eastAsia="Times New Roman" w:hAnsi="Times New Roman" w:cs="Times New Roman"/>
          <w:b/>
          <w:sz w:val="24"/>
          <w:szCs w:val="24"/>
        </w:rPr>
        <w:t xml:space="preserve">тон ранніх зернових та зернобобових культур, </w:t>
      </w:r>
      <w:r w:rsidRPr="00F115C0">
        <w:rPr>
          <w:rFonts w:ascii="Times New Roman" w:eastAsia="Times New Roman" w:hAnsi="Times New Roman" w:cs="Times New Roman"/>
          <w:sz w:val="24"/>
          <w:szCs w:val="24"/>
        </w:rPr>
        <w:t>214,5 тис. тон озимого та ярого ріпаку</w:t>
      </w:r>
      <w:r w:rsidR="0055616E">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xml:space="preserve"> 15,2 тис. тон кукурудзи на зерно, 63,4 тис. тон соняшнику.</w:t>
      </w:r>
    </w:p>
    <w:p w:rsidR="009A3696" w:rsidRPr="00F115C0" w:rsidRDefault="009A3696" w:rsidP="009A369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right="57" w:firstLine="919"/>
        <w:mirrorIndents/>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  Підприємства з найбільшим земельним банком: ТОВ «Обрій МТС» - 4,5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 ДП ДГ «ім.</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Суворова» - 6,2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 ТОВ «ім.</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Войкова» - 3,9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 ТОВ «Правда» - 3,4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w:t>
      </w:r>
    </w:p>
    <w:p w:rsidR="009A3696" w:rsidRPr="00F115C0" w:rsidRDefault="009A3696" w:rsidP="009A369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right="57" w:firstLine="919"/>
        <w:mirrorIndents/>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t xml:space="preserve">  Господарствами  району під урожай 2025 року </w:t>
      </w:r>
      <w:r w:rsidRPr="0055616E">
        <w:rPr>
          <w:rFonts w:ascii="Times New Roman" w:eastAsia="Times New Roman" w:hAnsi="Times New Roman" w:cs="Times New Roman"/>
          <w:b/>
          <w:sz w:val="24"/>
          <w:szCs w:val="24"/>
        </w:rPr>
        <w:t>озимими культурами засіяно 87,7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 в т.</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ч. </w:t>
      </w:r>
      <w:r w:rsidR="0055616E">
        <w:rPr>
          <w:rFonts w:ascii="Times New Roman" w:eastAsia="Times New Roman" w:hAnsi="Times New Roman" w:cs="Times New Roman"/>
          <w:sz w:val="24"/>
          <w:szCs w:val="24"/>
        </w:rPr>
        <w:t xml:space="preserve">озима </w:t>
      </w:r>
      <w:r w:rsidRPr="00F115C0">
        <w:rPr>
          <w:rFonts w:ascii="Times New Roman" w:eastAsia="Times New Roman" w:hAnsi="Times New Roman" w:cs="Times New Roman"/>
          <w:sz w:val="24"/>
          <w:szCs w:val="24"/>
        </w:rPr>
        <w:t>пшениця - 56,6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га, </w:t>
      </w:r>
      <w:r w:rsidR="0055616E">
        <w:rPr>
          <w:rFonts w:ascii="Times New Roman" w:eastAsia="Times New Roman" w:hAnsi="Times New Roman" w:cs="Times New Roman"/>
          <w:sz w:val="24"/>
          <w:szCs w:val="24"/>
        </w:rPr>
        <w:t xml:space="preserve">озимий </w:t>
      </w:r>
      <w:r w:rsidRPr="00F115C0">
        <w:rPr>
          <w:rFonts w:ascii="Times New Roman" w:eastAsia="Times New Roman" w:hAnsi="Times New Roman" w:cs="Times New Roman"/>
          <w:sz w:val="24"/>
          <w:szCs w:val="24"/>
        </w:rPr>
        <w:t>ячмінь -</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10,5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 xml:space="preserve">га, </w:t>
      </w:r>
      <w:r w:rsidR="0055616E">
        <w:rPr>
          <w:rFonts w:ascii="Times New Roman" w:eastAsia="Times New Roman" w:hAnsi="Times New Roman" w:cs="Times New Roman"/>
          <w:sz w:val="24"/>
          <w:szCs w:val="24"/>
        </w:rPr>
        <w:t xml:space="preserve">озимий </w:t>
      </w:r>
      <w:r w:rsidRPr="00F115C0">
        <w:rPr>
          <w:rFonts w:ascii="Times New Roman" w:eastAsia="Times New Roman" w:hAnsi="Times New Roman" w:cs="Times New Roman"/>
          <w:sz w:val="24"/>
          <w:szCs w:val="24"/>
        </w:rPr>
        <w:t>ріпак – 20,6 тис.</w:t>
      </w:r>
      <w:r w:rsidR="0055616E">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rPr>
        <w:t>га.</w:t>
      </w:r>
    </w:p>
    <w:p w:rsidR="009A3696" w:rsidRPr="00F115C0" w:rsidRDefault="009A3696" w:rsidP="009A3696">
      <w:pPr>
        <w:pBdr>
          <w:top w:val="nil"/>
          <w:left w:val="nil"/>
          <w:bottom w:val="nil"/>
          <w:right w:val="nil"/>
          <w:between w:val="nil"/>
        </w:pBdr>
        <w:tabs>
          <w:tab w:val="left" w:pos="9781"/>
        </w:tabs>
        <w:spacing w:after="0" w:line="240" w:lineRule="auto"/>
        <w:ind w:right="57" w:firstLine="919"/>
        <w:mirrorIndents/>
        <w:jc w:val="both"/>
        <w:rPr>
          <w:rFonts w:ascii="Times New Roman" w:eastAsia="Times New Roman" w:hAnsi="Times New Roman" w:cs="Times New Roman"/>
          <w:b/>
          <w:color w:val="000000"/>
          <w:sz w:val="24"/>
          <w:szCs w:val="24"/>
        </w:rPr>
      </w:pPr>
      <w:r w:rsidRPr="00F115C0">
        <w:rPr>
          <w:rFonts w:ascii="Times New Roman" w:eastAsia="Times New Roman" w:hAnsi="Times New Roman" w:cs="Times New Roman"/>
          <w:sz w:val="24"/>
          <w:szCs w:val="24"/>
        </w:rPr>
        <w:t>Фактичний с</w:t>
      </w:r>
      <w:r w:rsidRPr="00F115C0">
        <w:rPr>
          <w:rFonts w:ascii="Times New Roman" w:eastAsia="Times New Roman" w:hAnsi="Times New Roman" w:cs="Times New Roman"/>
          <w:color w:val="000000"/>
          <w:sz w:val="24"/>
          <w:szCs w:val="24"/>
        </w:rPr>
        <w:t xml:space="preserve">ередній розмір орендної плати </w:t>
      </w:r>
      <w:r w:rsidRPr="00F115C0">
        <w:rPr>
          <w:rFonts w:ascii="Times New Roman" w:eastAsia="Times New Roman" w:hAnsi="Times New Roman" w:cs="Times New Roman"/>
          <w:sz w:val="24"/>
          <w:szCs w:val="24"/>
        </w:rPr>
        <w:t xml:space="preserve">за </w:t>
      </w:r>
      <w:r w:rsidRPr="00F115C0">
        <w:rPr>
          <w:rFonts w:ascii="Times New Roman" w:eastAsia="Times New Roman" w:hAnsi="Times New Roman" w:cs="Times New Roman"/>
          <w:color w:val="000000"/>
          <w:sz w:val="24"/>
          <w:szCs w:val="24"/>
        </w:rPr>
        <w:t xml:space="preserve">паї </w:t>
      </w:r>
      <w:r w:rsidRPr="00F115C0">
        <w:rPr>
          <w:rFonts w:ascii="Times New Roman" w:eastAsia="Times New Roman" w:hAnsi="Times New Roman" w:cs="Times New Roman"/>
          <w:sz w:val="24"/>
          <w:szCs w:val="24"/>
        </w:rPr>
        <w:t xml:space="preserve">в </w:t>
      </w:r>
      <w:r w:rsidRPr="00F115C0">
        <w:rPr>
          <w:rFonts w:ascii="Times New Roman" w:eastAsia="Times New Roman" w:hAnsi="Times New Roman" w:cs="Times New Roman"/>
          <w:color w:val="000000"/>
          <w:sz w:val="24"/>
          <w:szCs w:val="24"/>
        </w:rPr>
        <w:t>район</w:t>
      </w:r>
      <w:r w:rsidRPr="00F115C0">
        <w:rPr>
          <w:rFonts w:ascii="Times New Roman" w:eastAsia="Times New Roman" w:hAnsi="Times New Roman" w:cs="Times New Roman"/>
          <w:sz w:val="24"/>
          <w:szCs w:val="24"/>
        </w:rPr>
        <w:t>і</w:t>
      </w:r>
      <w:r w:rsidRPr="00F115C0">
        <w:rPr>
          <w:rFonts w:ascii="Times New Roman" w:eastAsia="Times New Roman" w:hAnsi="Times New Roman" w:cs="Times New Roman"/>
          <w:color w:val="000000"/>
          <w:sz w:val="24"/>
          <w:szCs w:val="24"/>
        </w:rPr>
        <w:t xml:space="preserve"> в 2024 році становив </w:t>
      </w:r>
      <w:r w:rsidRPr="00F115C0">
        <w:rPr>
          <w:rFonts w:ascii="Times New Roman" w:eastAsia="Times New Roman" w:hAnsi="Times New Roman" w:cs="Times New Roman"/>
          <w:b/>
          <w:color w:val="000000"/>
          <w:sz w:val="24"/>
          <w:szCs w:val="24"/>
          <w:lang w:val="ru-RU"/>
        </w:rPr>
        <w:t>10,7</w:t>
      </w:r>
      <w:r w:rsidRPr="00F115C0">
        <w:rPr>
          <w:rFonts w:ascii="Times New Roman" w:eastAsia="Times New Roman" w:hAnsi="Times New Roman" w:cs="Times New Roman"/>
          <w:b/>
          <w:color w:val="000000"/>
          <w:sz w:val="24"/>
          <w:szCs w:val="24"/>
        </w:rPr>
        <w:t>%.</w:t>
      </w:r>
    </w:p>
    <w:p w:rsidR="009A3696" w:rsidRPr="0055616E" w:rsidRDefault="009A3696" w:rsidP="009A3696">
      <w:pPr>
        <w:pBdr>
          <w:top w:val="nil"/>
          <w:left w:val="nil"/>
          <w:bottom w:val="nil"/>
          <w:right w:val="nil"/>
          <w:between w:val="nil"/>
        </w:pBdr>
        <w:tabs>
          <w:tab w:val="left" w:pos="9781"/>
        </w:tabs>
        <w:spacing w:after="0" w:line="240" w:lineRule="auto"/>
        <w:ind w:right="57" w:firstLine="919"/>
        <w:mirrorIndents/>
        <w:jc w:val="both"/>
        <w:rPr>
          <w:rFonts w:ascii="Times New Roman" w:hAnsi="Times New Roman" w:cs="Times New Roman"/>
          <w:b/>
          <w:sz w:val="24"/>
          <w:szCs w:val="24"/>
          <w:lang w:eastAsia="zh-CN"/>
        </w:rPr>
      </w:pPr>
      <w:r w:rsidRPr="00F115C0">
        <w:rPr>
          <w:rFonts w:ascii="Times New Roman" w:eastAsia="Times New Roman" w:hAnsi="Times New Roman" w:cs="Times New Roman"/>
          <w:iCs/>
          <w:sz w:val="24"/>
          <w:szCs w:val="24"/>
        </w:rPr>
        <w:t xml:space="preserve">В зв’язку із </w:t>
      </w:r>
      <w:r w:rsidRPr="00F115C0">
        <w:rPr>
          <w:rFonts w:ascii="Times New Roman" w:hAnsi="Times New Roman" w:cs="Times New Roman"/>
          <w:sz w:val="24"/>
          <w:szCs w:val="24"/>
          <w:lang w:eastAsia="zh-CN"/>
        </w:rPr>
        <w:t xml:space="preserve">негативними тенденціями у розвитку агропромислового  комплексу  через низку дестабілізаційних факторів, труднощі із логістикою, звуження можливості експорту зернових, падіння попиту на продукцію, скорочення замовлень через військові дії, несприятливу цінову кон’юнктуру, високу собівартість виробництва, зростання цін на вантажні залізничні перевезення, значні курсові коливання велика кількість підприємств  розраховувалася з пайщиками із запізненням. Станом на кінець року </w:t>
      </w:r>
      <w:r w:rsidRPr="0055616E">
        <w:rPr>
          <w:rFonts w:ascii="Times New Roman" w:hAnsi="Times New Roman" w:cs="Times New Roman"/>
          <w:b/>
          <w:sz w:val="24"/>
          <w:szCs w:val="24"/>
          <w:lang w:eastAsia="zh-CN"/>
        </w:rPr>
        <w:t>виконання договірних зобов’язань по району становило 113,5 %.</w:t>
      </w:r>
    </w:p>
    <w:p w:rsidR="009A3696" w:rsidRPr="00F115C0" w:rsidRDefault="009A3696" w:rsidP="005D4F28">
      <w:pPr>
        <w:pBdr>
          <w:top w:val="nil"/>
          <w:left w:val="nil"/>
          <w:bottom w:val="nil"/>
          <w:right w:val="nil"/>
          <w:between w:val="nil"/>
        </w:pBdr>
        <w:tabs>
          <w:tab w:val="left" w:pos="9781"/>
        </w:tabs>
        <w:spacing w:after="0" w:line="240" w:lineRule="auto"/>
        <w:ind w:right="57" w:firstLine="919"/>
        <w:jc w:val="both"/>
        <w:rPr>
          <w:rFonts w:ascii="Times New Roman" w:eastAsia="Times New Roman" w:hAnsi="Times New Roman" w:cs="Times New Roman"/>
          <w:iCs/>
          <w:sz w:val="24"/>
          <w:szCs w:val="24"/>
        </w:rPr>
      </w:pPr>
      <w:r w:rsidRPr="00F115C0">
        <w:rPr>
          <w:rFonts w:ascii="Times New Roman" w:eastAsia="Times New Roman" w:hAnsi="Times New Roman" w:cs="Times New Roman"/>
          <w:sz w:val="24"/>
          <w:szCs w:val="24"/>
        </w:rPr>
        <w:t>Кількість сільсько</w:t>
      </w:r>
      <w:r w:rsidR="002300C2">
        <w:rPr>
          <w:rFonts w:ascii="Times New Roman" w:eastAsia="Times New Roman" w:hAnsi="Times New Roman" w:cs="Times New Roman"/>
          <w:sz w:val="24"/>
          <w:szCs w:val="24"/>
        </w:rPr>
        <w:t xml:space="preserve">господарських тварин в районі </w:t>
      </w:r>
      <w:r w:rsidRPr="00F115C0">
        <w:rPr>
          <w:rFonts w:ascii="Times New Roman" w:eastAsia="Times New Roman" w:hAnsi="Times New Roman" w:cs="Times New Roman"/>
          <w:sz w:val="24"/>
          <w:szCs w:val="24"/>
        </w:rPr>
        <w:t>станом на кінець 2024 року становила: великої рогатої худоби - 5193 гол</w:t>
      </w:r>
      <w:r w:rsidR="0055616E">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xml:space="preserve"> </w:t>
      </w:r>
      <w:r w:rsidRPr="00F115C0">
        <w:rPr>
          <w:rFonts w:ascii="Times New Roman" w:hAnsi="Times New Roman" w:cs="Times New Roman"/>
          <w:color w:val="00000A"/>
          <w:sz w:val="24"/>
          <w:szCs w:val="24"/>
        </w:rPr>
        <w:t>з них у приватному секторі</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4730 гол</w:t>
      </w:r>
      <w:r w:rsidR="002300C2">
        <w:rPr>
          <w:rFonts w:ascii="Times New Roman" w:hAnsi="Times New Roman" w:cs="Times New Roman"/>
          <w:color w:val="00000A"/>
          <w:sz w:val="24"/>
          <w:szCs w:val="24"/>
        </w:rPr>
        <w:t>.</w:t>
      </w:r>
      <w:r w:rsidRPr="00F115C0">
        <w:rPr>
          <w:rFonts w:ascii="Times New Roman" w:hAnsi="Times New Roman" w:cs="Times New Roman"/>
          <w:color w:val="00000A"/>
          <w:sz w:val="24"/>
          <w:szCs w:val="24"/>
        </w:rPr>
        <w:t>, в господарствах</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463 гол</w:t>
      </w:r>
      <w:r w:rsidRPr="00F115C0">
        <w:rPr>
          <w:rFonts w:ascii="Times New Roman" w:eastAsia="Times New Roman" w:hAnsi="Times New Roman" w:cs="Times New Roman"/>
          <w:sz w:val="24"/>
          <w:szCs w:val="24"/>
        </w:rPr>
        <w:t>.,</w:t>
      </w:r>
      <w:r w:rsidRPr="00F115C0">
        <w:rPr>
          <w:rFonts w:ascii="Times New Roman" w:hAnsi="Times New Roman" w:cs="Times New Roman"/>
          <w:color w:val="00000A"/>
          <w:sz w:val="24"/>
          <w:szCs w:val="24"/>
        </w:rPr>
        <w:t xml:space="preserve"> свиней  товарних  – 4872 гол.;  </w:t>
      </w:r>
      <w:r w:rsidR="002300C2">
        <w:rPr>
          <w:rFonts w:ascii="Times New Roman" w:hAnsi="Times New Roman" w:cs="Times New Roman"/>
          <w:color w:val="00000A"/>
          <w:sz w:val="24"/>
          <w:szCs w:val="24"/>
        </w:rPr>
        <w:t xml:space="preserve">з </w:t>
      </w:r>
      <w:r w:rsidRPr="00F115C0">
        <w:rPr>
          <w:rFonts w:ascii="Times New Roman" w:hAnsi="Times New Roman" w:cs="Times New Roman"/>
          <w:color w:val="00000A"/>
          <w:sz w:val="24"/>
          <w:szCs w:val="24"/>
        </w:rPr>
        <w:t>них у приватному секторі</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3857 гол</w:t>
      </w:r>
      <w:r w:rsidR="002300C2">
        <w:rPr>
          <w:rFonts w:ascii="Times New Roman" w:hAnsi="Times New Roman" w:cs="Times New Roman"/>
          <w:color w:val="00000A"/>
          <w:sz w:val="24"/>
          <w:szCs w:val="24"/>
        </w:rPr>
        <w:t>.</w:t>
      </w:r>
      <w:r w:rsidRPr="00F115C0">
        <w:rPr>
          <w:rFonts w:ascii="Times New Roman" w:hAnsi="Times New Roman" w:cs="Times New Roman"/>
          <w:color w:val="00000A"/>
          <w:sz w:val="24"/>
          <w:szCs w:val="24"/>
        </w:rPr>
        <w:t>, в господарствах</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1013 гол</w:t>
      </w:r>
      <w:r w:rsidR="002300C2">
        <w:rPr>
          <w:rFonts w:ascii="Times New Roman" w:hAnsi="Times New Roman" w:cs="Times New Roman"/>
          <w:color w:val="00000A"/>
          <w:sz w:val="24"/>
          <w:szCs w:val="24"/>
        </w:rPr>
        <w:t>.</w:t>
      </w:r>
      <w:r w:rsidRPr="00F115C0">
        <w:rPr>
          <w:rFonts w:ascii="Times New Roman" w:hAnsi="Times New Roman" w:cs="Times New Roman"/>
          <w:color w:val="00000A"/>
          <w:sz w:val="24"/>
          <w:szCs w:val="24"/>
        </w:rPr>
        <w:t>; к</w:t>
      </w:r>
      <w:r w:rsidR="002300C2">
        <w:rPr>
          <w:rFonts w:ascii="Times New Roman" w:hAnsi="Times New Roman" w:cs="Times New Roman"/>
          <w:color w:val="00000A"/>
          <w:sz w:val="24"/>
          <w:szCs w:val="24"/>
        </w:rPr>
        <w:t>із</w:t>
      </w:r>
      <w:r w:rsidRPr="00F115C0">
        <w:rPr>
          <w:rFonts w:ascii="Times New Roman" w:hAnsi="Times New Roman" w:cs="Times New Roman"/>
          <w:color w:val="00000A"/>
          <w:sz w:val="24"/>
          <w:szCs w:val="24"/>
        </w:rPr>
        <w:t xml:space="preserve"> - 1103 гол.</w:t>
      </w:r>
      <w:r w:rsidR="002300C2">
        <w:rPr>
          <w:rFonts w:ascii="Times New Roman" w:hAnsi="Times New Roman" w:cs="Times New Roman"/>
          <w:color w:val="00000A"/>
          <w:sz w:val="24"/>
          <w:szCs w:val="24"/>
        </w:rPr>
        <w:t>,</w:t>
      </w:r>
      <w:r w:rsidRPr="00F115C0">
        <w:rPr>
          <w:rFonts w:ascii="Times New Roman" w:hAnsi="Times New Roman" w:cs="Times New Roman"/>
          <w:color w:val="00000A"/>
          <w:sz w:val="24"/>
          <w:szCs w:val="24"/>
        </w:rPr>
        <w:t xml:space="preserve"> </w:t>
      </w:r>
      <w:r w:rsidR="002300C2">
        <w:rPr>
          <w:rFonts w:ascii="Times New Roman" w:hAnsi="Times New Roman" w:cs="Times New Roman"/>
          <w:color w:val="00000A"/>
          <w:sz w:val="24"/>
          <w:szCs w:val="24"/>
        </w:rPr>
        <w:t>овець</w:t>
      </w:r>
      <w:r w:rsidRPr="00F115C0">
        <w:rPr>
          <w:rFonts w:ascii="Times New Roman" w:hAnsi="Times New Roman" w:cs="Times New Roman"/>
          <w:color w:val="00000A"/>
          <w:sz w:val="24"/>
          <w:szCs w:val="24"/>
        </w:rPr>
        <w:t xml:space="preserve"> </w:t>
      </w:r>
      <w:r w:rsidR="002300C2">
        <w:rPr>
          <w:rFonts w:ascii="Times New Roman" w:hAnsi="Times New Roman" w:cs="Times New Roman"/>
          <w:color w:val="00000A"/>
          <w:sz w:val="24"/>
          <w:szCs w:val="24"/>
        </w:rPr>
        <w:t>–</w:t>
      </w:r>
      <w:r w:rsidRPr="00F115C0">
        <w:rPr>
          <w:rFonts w:ascii="Times New Roman" w:hAnsi="Times New Roman" w:cs="Times New Roman"/>
          <w:color w:val="00000A"/>
          <w:sz w:val="24"/>
          <w:szCs w:val="24"/>
        </w:rPr>
        <w:t xml:space="preserve"> 4441</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гол.</w:t>
      </w:r>
      <w:r w:rsidR="002300C2">
        <w:rPr>
          <w:rFonts w:ascii="Times New Roman" w:hAnsi="Times New Roman" w:cs="Times New Roman"/>
          <w:color w:val="00000A"/>
          <w:sz w:val="24"/>
          <w:szCs w:val="24"/>
        </w:rPr>
        <w:t xml:space="preserve">, з них у </w:t>
      </w:r>
      <w:r w:rsidRPr="00F115C0">
        <w:rPr>
          <w:rFonts w:ascii="Times New Roman" w:hAnsi="Times New Roman" w:cs="Times New Roman"/>
          <w:color w:val="00000A"/>
          <w:sz w:val="24"/>
          <w:szCs w:val="24"/>
        </w:rPr>
        <w:t xml:space="preserve">приватному секторі </w:t>
      </w:r>
      <w:r w:rsidR="002300C2">
        <w:rPr>
          <w:rFonts w:ascii="Times New Roman" w:hAnsi="Times New Roman" w:cs="Times New Roman"/>
          <w:color w:val="00000A"/>
          <w:sz w:val="24"/>
          <w:szCs w:val="24"/>
        </w:rPr>
        <w:t xml:space="preserve">- </w:t>
      </w:r>
      <w:r w:rsidRPr="00F115C0">
        <w:rPr>
          <w:rFonts w:ascii="Times New Roman" w:hAnsi="Times New Roman" w:cs="Times New Roman"/>
          <w:color w:val="00000A"/>
          <w:sz w:val="24"/>
          <w:szCs w:val="24"/>
        </w:rPr>
        <w:t xml:space="preserve">2238 гол, </w:t>
      </w:r>
      <w:r w:rsidR="002300C2">
        <w:rPr>
          <w:rFonts w:ascii="Times New Roman" w:hAnsi="Times New Roman" w:cs="Times New Roman"/>
          <w:color w:val="00000A"/>
          <w:sz w:val="24"/>
          <w:szCs w:val="24"/>
        </w:rPr>
        <w:t xml:space="preserve">в </w:t>
      </w:r>
      <w:r w:rsidRPr="00F115C0">
        <w:rPr>
          <w:rFonts w:ascii="Times New Roman" w:hAnsi="Times New Roman" w:cs="Times New Roman"/>
          <w:color w:val="00000A"/>
          <w:sz w:val="24"/>
          <w:szCs w:val="24"/>
        </w:rPr>
        <w:t>господарства</w:t>
      </w:r>
      <w:r w:rsidR="002300C2">
        <w:rPr>
          <w:rFonts w:ascii="Times New Roman" w:hAnsi="Times New Roman" w:cs="Times New Roman"/>
          <w:color w:val="00000A"/>
          <w:sz w:val="24"/>
          <w:szCs w:val="24"/>
        </w:rPr>
        <w:t xml:space="preserve">х </w:t>
      </w:r>
      <w:r w:rsidRPr="00F115C0">
        <w:rPr>
          <w:rFonts w:ascii="Times New Roman" w:hAnsi="Times New Roman" w:cs="Times New Roman"/>
          <w:color w:val="00000A"/>
          <w:sz w:val="24"/>
          <w:szCs w:val="24"/>
        </w:rPr>
        <w:t>-</w:t>
      </w:r>
      <w:r w:rsidR="002300C2">
        <w:rPr>
          <w:rFonts w:ascii="Times New Roman" w:hAnsi="Times New Roman" w:cs="Times New Roman"/>
          <w:color w:val="00000A"/>
          <w:sz w:val="24"/>
          <w:szCs w:val="24"/>
        </w:rPr>
        <w:t xml:space="preserve"> 2203 гол.</w:t>
      </w:r>
    </w:p>
    <w:p w:rsidR="009A3696" w:rsidRPr="00F115C0" w:rsidRDefault="009A3696" w:rsidP="009A3696">
      <w:pPr>
        <w:tabs>
          <w:tab w:val="left" w:pos="9781"/>
        </w:tabs>
        <w:suppressAutoHyphens/>
        <w:spacing w:after="0" w:line="240" w:lineRule="auto"/>
        <w:ind w:right="57" w:firstLine="919"/>
        <w:jc w:val="both"/>
        <w:rPr>
          <w:rFonts w:ascii="Times New Roman" w:eastAsia="Times New Roman" w:hAnsi="Times New Roman" w:cs="Times New Roman"/>
          <w:sz w:val="24"/>
          <w:szCs w:val="24"/>
        </w:rPr>
      </w:pPr>
      <w:r w:rsidRPr="00F115C0">
        <w:rPr>
          <w:rFonts w:ascii="Times New Roman" w:eastAsia="Times New Roman" w:hAnsi="Times New Roman" w:cs="Times New Roman"/>
          <w:sz w:val="24"/>
          <w:szCs w:val="24"/>
        </w:rPr>
        <w:lastRenderedPageBreak/>
        <w:t>Спостерігалося  збільшення поголів'я в порівнянні з 1 груднем  2023 року</w:t>
      </w:r>
      <w:r w:rsidR="002300C2">
        <w:rPr>
          <w:rFonts w:ascii="Times New Roman" w:eastAsia="Times New Roman" w:hAnsi="Times New Roman" w:cs="Times New Roman"/>
          <w:sz w:val="24"/>
          <w:szCs w:val="24"/>
        </w:rPr>
        <w:t xml:space="preserve">  на 2488 гол., або на 18,96 %:</w:t>
      </w:r>
      <w:r w:rsidRPr="00F115C0">
        <w:rPr>
          <w:rFonts w:ascii="Times New Roman" w:eastAsia="Times New Roman" w:hAnsi="Times New Roman" w:cs="Times New Roman"/>
          <w:sz w:val="24"/>
          <w:szCs w:val="24"/>
        </w:rPr>
        <w:t xml:space="preserve"> свиней – на 821 гол.</w:t>
      </w:r>
      <w:r w:rsidR="002300C2">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xml:space="preserve"> к</w:t>
      </w:r>
      <w:r w:rsidR="002300C2">
        <w:rPr>
          <w:rFonts w:ascii="Times New Roman" w:eastAsia="Times New Roman" w:hAnsi="Times New Roman" w:cs="Times New Roman"/>
          <w:sz w:val="24"/>
          <w:szCs w:val="24"/>
        </w:rPr>
        <w:t xml:space="preserve">із - </w:t>
      </w:r>
      <w:r w:rsidRPr="00F115C0">
        <w:rPr>
          <w:rFonts w:ascii="Times New Roman" w:eastAsia="Times New Roman" w:hAnsi="Times New Roman" w:cs="Times New Roman"/>
          <w:sz w:val="24"/>
          <w:szCs w:val="24"/>
        </w:rPr>
        <w:t xml:space="preserve"> на 645 гол</w:t>
      </w:r>
      <w:r w:rsidR="002300C2">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xml:space="preserve">, </w:t>
      </w:r>
      <w:r w:rsidR="002300C2">
        <w:rPr>
          <w:rFonts w:ascii="Times New Roman" w:eastAsia="Times New Roman" w:hAnsi="Times New Roman" w:cs="Times New Roman"/>
          <w:sz w:val="24"/>
          <w:szCs w:val="24"/>
        </w:rPr>
        <w:t xml:space="preserve">овець - </w:t>
      </w:r>
      <w:r w:rsidRPr="00F115C0">
        <w:rPr>
          <w:rFonts w:ascii="Times New Roman" w:eastAsia="Times New Roman" w:hAnsi="Times New Roman" w:cs="Times New Roman"/>
          <w:sz w:val="24"/>
          <w:szCs w:val="24"/>
        </w:rPr>
        <w:t>на 1120 гол</w:t>
      </w:r>
      <w:r w:rsidR="002300C2">
        <w:rPr>
          <w:rFonts w:ascii="Times New Roman" w:eastAsia="Times New Roman" w:hAnsi="Times New Roman" w:cs="Times New Roman"/>
          <w:sz w:val="24"/>
          <w:szCs w:val="24"/>
        </w:rPr>
        <w:t>. К</w:t>
      </w:r>
      <w:r w:rsidRPr="00F115C0">
        <w:rPr>
          <w:rFonts w:ascii="Times New Roman" w:eastAsia="Times New Roman" w:hAnsi="Times New Roman" w:cs="Times New Roman"/>
          <w:sz w:val="24"/>
          <w:szCs w:val="24"/>
        </w:rPr>
        <w:t>іль</w:t>
      </w:r>
      <w:r w:rsidR="002300C2">
        <w:rPr>
          <w:rFonts w:ascii="Times New Roman" w:eastAsia="Times New Roman" w:hAnsi="Times New Roman" w:cs="Times New Roman"/>
          <w:sz w:val="24"/>
          <w:szCs w:val="24"/>
        </w:rPr>
        <w:t xml:space="preserve">кість  великої рогатої худоби </w:t>
      </w:r>
      <w:r w:rsidRPr="00F115C0">
        <w:rPr>
          <w:rFonts w:ascii="Times New Roman" w:eastAsia="Times New Roman" w:hAnsi="Times New Roman" w:cs="Times New Roman"/>
          <w:sz w:val="24"/>
          <w:szCs w:val="24"/>
        </w:rPr>
        <w:t>зменш</w:t>
      </w:r>
      <w:r w:rsidR="002300C2">
        <w:rPr>
          <w:rFonts w:ascii="Times New Roman" w:eastAsia="Times New Roman" w:hAnsi="Times New Roman" w:cs="Times New Roman"/>
          <w:sz w:val="24"/>
          <w:szCs w:val="24"/>
        </w:rPr>
        <w:t>илась</w:t>
      </w:r>
      <w:r w:rsidRPr="00F115C0">
        <w:rPr>
          <w:rFonts w:ascii="Times New Roman" w:eastAsia="Times New Roman" w:hAnsi="Times New Roman" w:cs="Times New Roman"/>
          <w:sz w:val="24"/>
          <w:szCs w:val="24"/>
        </w:rPr>
        <w:t xml:space="preserve"> на  98 гол.</w:t>
      </w:r>
    </w:p>
    <w:p w:rsidR="009A3696" w:rsidRPr="00F115C0" w:rsidRDefault="009A3696" w:rsidP="009A3696">
      <w:pPr>
        <w:tabs>
          <w:tab w:val="left" w:pos="9781"/>
        </w:tabs>
        <w:ind w:right="57"/>
        <w:mirrorIndents/>
        <w:jc w:val="both"/>
        <w:rPr>
          <w:rFonts w:ascii="Times New Roman" w:eastAsia="Times New Roman" w:hAnsi="Times New Roman" w:cs="Times New Roman"/>
          <w:i/>
          <w:iCs/>
          <w:sz w:val="24"/>
          <w:szCs w:val="24"/>
        </w:rPr>
      </w:pPr>
    </w:p>
    <w:p w:rsidR="00F115C0" w:rsidRDefault="005D4F28" w:rsidP="009A3696">
      <w:pPr>
        <w:tabs>
          <w:tab w:val="left" w:pos="9781"/>
        </w:tabs>
        <w:ind w:right="57"/>
        <w:mirrorIndents/>
        <w:jc w:val="both"/>
        <w:rPr>
          <w:rFonts w:ascii="Times New Roman" w:eastAsiaTheme="minorHAnsi" w:hAnsi="Times New Roman" w:cs="Times New Roman"/>
          <w:b/>
          <w:bCs/>
          <w:sz w:val="24"/>
          <w:szCs w:val="24"/>
          <w:lang w:eastAsia="en-US"/>
        </w:rPr>
      </w:pPr>
      <w:r w:rsidRPr="00F115C0">
        <w:rPr>
          <w:rFonts w:ascii="Times New Roman" w:eastAsiaTheme="minorHAnsi" w:hAnsi="Times New Roman" w:cs="Times New Roman"/>
          <w:b/>
          <w:bCs/>
          <w:sz w:val="24"/>
          <w:szCs w:val="24"/>
          <w:lang w:eastAsia="en-US"/>
        </w:rPr>
        <w:t xml:space="preserve">     </w:t>
      </w:r>
    </w:p>
    <w:p w:rsidR="009A3696" w:rsidRPr="00963E70" w:rsidRDefault="005D4F28" w:rsidP="009A3696">
      <w:pPr>
        <w:tabs>
          <w:tab w:val="left" w:pos="9781"/>
        </w:tabs>
        <w:ind w:right="57"/>
        <w:mirrorIndents/>
        <w:jc w:val="both"/>
        <w:rPr>
          <w:rFonts w:ascii="Times New Roman" w:eastAsiaTheme="minorHAnsi" w:hAnsi="Times New Roman" w:cs="Times New Roman"/>
          <w:b/>
          <w:bCs/>
          <w:i/>
          <w:sz w:val="28"/>
          <w:szCs w:val="28"/>
          <w:lang w:eastAsia="en-US"/>
        </w:rPr>
      </w:pPr>
      <w:r w:rsidRPr="00963E70">
        <w:rPr>
          <w:rFonts w:ascii="Times New Roman" w:eastAsiaTheme="minorHAnsi" w:hAnsi="Times New Roman" w:cs="Times New Roman"/>
          <w:b/>
          <w:bCs/>
          <w:i/>
          <w:sz w:val="28"/>
          <w:szCs w:val="28"/>
          <w:lang w:eastAsia="en-US"/>
        </w:rPr>
        <w:t xml:space="preserve"> </w:t>
      </w:r>
      <w:r w:rsidR="009A3696" w:rsidRPr="00963E70">
        <w:rPr>
          <w:rFonts w:ascii="Times New Roman" w:eastAsiaTheme="minorHAnsi" w:hAnsi="Times New Roman" w:cs="Times New Roman"/>
          <w:b/>
          <w:bCs/>
          <w:i/>
          <w:sz w:val="28"/>
          <w:szCs w:val="28"/>
          <w:lang w:eastAsia="en-US"/>
        </w:rPr>
        <w:t>Транспортна інфраструктура. Дорожньо-транспортне господарство.</w:t>
      </w:r>
    </w:p>
    <w:p w:rsidR="009A3696" w:rsidRPr="00F115C0" w:rsidRDefault="009A3696" w:rsidP="00963E70">
      <w:pPr>
        <w:tabs>
          <w:tab w:val="left" w:pos="9781"/>
        </w:tabs>
        <w:spacing w:after="0"/>
        <w:ind w:right="57"/>
        <w:mirrorIndents/>
        <w:jc w:val="both"/>
        <w:rPr>
          <w:rFonts w:ascii="Times New Roman" w:eastAsiaTheme="minorHAnsi" w:hAnsi="Times New Roman" w:cs="Times New Roman"/>
          <w:b/>
          <w:bCs/>
          <w:sz w:val="24"/>
          <w:szCs w:val="24"/>
          <w:lang w:eastAsia="en-US"/>
        </w:rPr>
      </w:pPr>
      <w:r w:rsidRPr="00F115C0">
        <w:rPr>
          <w:rFonts w:ascii="Times New Roman" w:eastAsiaTheme="minorHAnsi" w:hAnsi="Times New Roman" w:cs="Times New Roman"/>
          <w:b/>
          <w:bCs/>
          <w:sz w:val="24"/>
          <w:szCs w:val="24"/>
          <w:lang w:eastAsia="en-US"/>
        </w:rPr>
        <w:t xml:space="preserve">        </w:t>
      </w:r>
      <w:r w:rsidRPr="00F115C0">
        <w:rPr>
          <w:rFonts w:ascii="Times New Roman" w:eastAsiaTheme="minorHAnsi" w:hAnsi="Times New Roman" w:cs="Times New Roman"/>
          <w:sz w:val="24"/>
          <w:szCs w:val="24"/>
          <w:lang w:eastAsia="en-US"/>
        </w:rPr>
        <w:t xml:space="preserve">  Ще одна проблема району</w:t>
      </w:r>
      <w:r w:rsidR="00963E70">
        <w:rPr>
          <w:rFonts w:ascii="Times New Roman" w:eastAsiaTheme="minorHAnsi" w:hAnsi="Times New Roman" w:cs="Times New Roman"/>
          <w:sz w:val="24"/>
          <w:szCs w:val="24"/>
          <w:lang w:eastAsia="en-US"/>
        </w:rPr>
        <w:t xml:space="preserve">, характерна для всіх </w:t>
      </w:r>
      <w:r w:rsidRPr="00F115C0">
        <w:rPr>
          <w:rFonts w:ascii="Times New Roman" w:eastAsiaTheme="minorHAnsi" w:hAnsi="Times New Roman" w:cs="Times New Roman"/>
          <w:sz w:val="24"/>
          <w:szCs w:val="24"/>
          <w:lang w:eastAsia="en-US"/>
        </w:rPr>
        <w:t xml:space="preserve">громад -  це незадовільний стан доріг. </w:t>
      </w:r>
      <w:r w:rsidRPr="00963E70">
        <w:rPr>
          <w:rFonts w:ascii="Times New Roman" w:eastAsiaTheme="minorHAnsi" w:hAnsi="Times New Roman" w:cs="Times New Roman"/>
          <w:b/>
          <w:sz w:val="24"/>
          <w:szCs w:val="24"/>
          <w:lang w:eastAsia="en-US"/>
        </w:rPr>
        <w:t>Загальна протяжність доріг загального користування місцевого значення району складає 762,3 км</w:t>
      </w:r>
      <w:r w:rsidRPr="00F115C0">
        <w:rPr>
          <w:rFonts w:ascii="Times New Roman" w:eastAsiaTheme="minorHAnsi" w:hAnsi="Times New Roman" w:cs="Times New Roman"/>
          <w:sz w:val="24"/>
          <w:szCs w:val="24"/>
          <w:lang w:eastAsia="en-US"/>
        </w:rPr>
        <w:t xml:space="preserve"> (цементобетон – 11,422 км, асфальтобетон – 42,0 км, чорне шосе – 269,9 км, біле шосе – 419,9 км; бруківка – 4,4 км, ґрунт – 41,1 км).</w:t>
      </w:r>
      <w:r w:rsidRPr="00F115C0">
        <w:rPr>
          <w:rFonts w:ascii="Times New Roman" w:eastAsiaTheme="minorHAnsi" w:hAnsi="Times New Roman" w:cs="Times New Roman"/>
          <w:sz w:val="24"/>
          <w:szCs w:val="24"/>
        </w:rPr>
        <w:t xml:space="preserve"> </w:t>
      </w:r>
    </w:p>
    <w:p w:rsidR="009A3696" w:rsidRPr="00F115C0" w:rsidRDefault="009A3696" w:rsidP="009A3696">
      <w:pPr>
        <w:tabs>
          <w:tab w:val="left" w:pos="9781"/>
        </w:tabs>
        <w:spacing w:after="0" w:line="240" w:lineRule="auto"/>
        <w:ind w:right="57" w:firstLine="567"/>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Мережа автомобільних доріг потребує капітального ремонту, а подекуди і повної заміни дорожнього покриття. Задля створення та розвитку безпечних і комфортних умов руху транспортних засобів, пішоходів та інших учасників дорожнього руху на вулично-дорожній мережі, поліпшення транспортно-експлуатаційного стану доріг у сільській місцевості, покращення соціально-економічного розвитку населених пунктів протягом 2024 року територіальними громадами</w:t>
      </w:r>
      <w:r w:rsidR="00963E70">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незважаючи на всі перешкоди</w:t>
      </w:r>
      <w:r w:rsidR="00963E70">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вживались заходи для збереження дорожнього покриття. Загальна сума видатків, яка була спрямована в 2024 році на капітальний ремонт  дорожньо-мостового господарства  та належне утримання в експлуатаційному стані автомобільних доріг</w:t>
      </w:r>
      <w:r w:rsidR="00963E70">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становить </w:t>
      </w:r>
      <w:r w:rsidRPr="00963E70">
        <w:rPr>
          <w:rFonts w:ascii="Times New Roman" w:eastAsiaTheme="minorHAnsi" w:hAnsi="Times New Roman" w:cs="Times New Roman"/>
          <w:b/>
          <w:sz w:val="24"/>
          <w:szCs w:val="24"/>
          <w:lang w:eastAsia="en-US"/>
        </w:rPr>
        <w:t>24, 88 млн.  грн.</w:t>
      </w:r>
    </w:p>
    <w:p w:rsidR="009A3696" w:rsidRPr="00F115C0" w:rsidRDefault="009A3696" w:rsidP="009A3696">
      <w:pPr>
        <w:tabs>
          <w:tab w:val="left" w:pos="9781"/>
        </w:tabs>
        <w:spacing w:after="0" w:line="240" w:lineRule="auto"/>
        <w:ind w:right="57" w:firstLine="567"/>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За звітний рік територіальними громадами району спільно зі Службою автомобільних доріг в Одеській області було приведено до проїзного стану в межах експлуатаційного утримання дві ділянки доріг загального користування місцевого значення:</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963E70">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С162501 Новопавлівка-Перехрестове Перше-Мала Топорівка, км 3+000 – км 6+200;</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963E70">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С161901 Роздільна-Старостине-Надія, км 3+400 – км 4+400, км 8+100 </w:t>
      </w:r>
      <w:r w:rsidR="00963E70">
        <w:rPr>
          <w:rFonts w:ascii="Times New Roman" w:eastAsiaTheme="minorHAnsi" w:hAnsi="Times New Roman" w:cs="Times New Roman"/>
          <w:sz w:val="24"/>
          <w:szCs w:val="24"/>
          <w:lang w:eastAsia="en-US"/>
        </w:rPr>
        <w:t>– км 8+900 (окремими ділянками).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Також були проведені роботи з </w:t>
      </w:r>
      <w:r w:rsidR="00963E70">
        <w:rPr>
          <w:rFonts w:ascii="Times New Roman" w:eastAsiaTheme="minorHAnsi" w:hAnsi="Times New Roman" w:cs="Times New Roman"/>
          <w:sz w:val="24"/>
          <w:szCs w:val="24"/>
          <w:lang w:eastAsia="en-US"/>
        </w:rPr>
        <w:t xml:space="preserve">капітального ремонту дороги </w:t>
      </w:r>
      <w:r w:rsidRPr="00F115C0">
        <w:rPr>
          <w:rFonts w:ascii="Times New Roman" w:eastAsiaTheme="minorHAnsi" w:hAnsi="Times New Roman" w:cs="Times New Roman"/>
          <w:sz w:val="24"/>
          <w:szCs w:val="24"/>
          <w:lang w:eastAsia="en-US"/>
        </w:rPr>
        <w:t>О161930 Роздільна-Понятівка-Кошари-Знам'янка, км 8+400 - км 17+150</w:t>
      </w:r>
      <w:r w:rsidR="00963E70">
        <w:rPr>
          <w:rFonts w:ascii="Times New Roman" w:eastAsiaTheme="minorHAnsi" w:hAnsi="Times New Roman" w:cs="Times New Roman"/>
          <w:sz w:val="24"/>
          <w:szCs w:val="24"/>
          <w:lang w:eastAsia="en-US"/>
        </w:rPr>
        <w:t>.</w:t>
      </w:r>
    </w:p>
    <w:p w:rsidR="009A3696" w:rsidRPr="00F115C0" w:rsidRDefault="009A3696" w:rsidP="00963E70">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Підготовки дорожньо-мостового господарства до роботи в осінньо-зимовий період 2024/25 року: заготівля посипкового  матеріалу та  реагентів склада</w:t>
      </w:r>
      <w:r w:rsidR="00963E70">
        <w:rPr>
          <w:rFonts w:ascii="Times New Roman" w:eastAsiaTheme="minorHAnsi" w:hAnsi="Times New Roman" w:cs="Times New Roman"/>
          <w:sz w:val="24"/>
          <w:szCs w:val="24"/>
          <w:lang w:eastAsia="en-US"/>
        </w:rPr>
        <w:t>ла</w:t>
      </w:r>
      <w:r w:rsidRPr="00F115C0">
        <w:rPr>
          <w:rFonts w:ascii="Times New Roman" w:eastAsiaTheme="minorHAnsi" w:hAnsi="Times New Roman" w:cs="Times New Roman"/>
          <w:sz w:val="24"/>
          <w:szCs w:val="24"/>
          <w:lang w:eastAsia="en-US"/>
        </w:rPr>
        <w:t xml:space="preserve"> 353,41 т.  </w:t>
      </w:r>
    </w:p>
    <w:p w:rsidR="009A3696" w:rsidRDefault="009A3696" w:rsidP="00EF42F7">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Прямі перевезення пасажирів з території Роздільнянського району до обласного центру, а також до інших районів області забезпечуються на 24 внутрішньообласниих автобусних маршрутах, задіяно 40 одиниць транспорту.  Перевезення пасажирів на території району забезпечуються на 23 приміських автобусних маршрутах,</w:t>
      </w:r>
      <w:r w:rsidR="00475FF6">
        <w:rPr>
          <w:rFonts w:ascii="Times New Roman" w:eastAsiaTheme="minorHAnsi" w:hAnsi="Times New Roman" w:cs="Times New Roman"/>
          <w:sz w:val="24"/>
          <w:szCs w:val="24"/>
          <w:lang w:eastAsia="en-US"/>
        </w:rPr>
        <w:t xml:space="preserve"> на яких задіяно 25 автобусів. </w:t>
      </w:r>
      <w:r w:rsidRPr="00F115C0">
        <w:rPr>
          <w:rFonts w:ascii="Times New Roman" w:eastAsiaTheme="minorHAnsi" w:hAnsi="Times New Roman" w:cs="Times New Roman"/>
          <w:sz w:val="24"/>
          <w:szCs w:val="24"/>
          <w:lang w:eastAsia="en-US"/>
        </w:rPr>
        <w:t>Основні перевізники</w:t>
      </w:r>
      <w:r w:rsidR="00963E70">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ПП «Тана», ТОВ «Роздільнатранссервіс», ПрАТ «</w:t>
      </w:r>
      <w:r w:rsidR="00475FF6">
        <w:rPr>
          <w:rFonts w:ascii="Times New Roman" w:eastAsiaTheme="minorHAnsi" w:hAnsi="Times New Roman" w:cs="Times New Roman"/>
          <w:sz w:val="24"/>
          <w:szCs w:val="24"/>
          <w:lang w:eastAsia="en-US"/>
        </w:rPr>
        <w:t>Великомихайлівське АТП 15141».</w:t>
      </w:r>
    </w:p>
    <w:p w:rsidR="00EF42F7" w:rsidRDefault="00EF42F7" w:rsidP="00EF42F7">
      <w:pPr>
        <w:tabs>
          <w:tab w:val="left" w:pos="9781"/>
        </w:tabs>
        <w:spacing w:after="0"/>
        <w:ind w:right="57"/>
        <w:jc w:val="both"/>
        <w:rPr>
          <w:rFonts w:ascii="Times New Roman" w:eastAsiaTheme="minorHAnsi" w:hAnsi="Times New Roman" w:cs="Times New Roman"/>
          <w:sz w:val="24"/>
          <w:szCs w:val="24"/>
          <w:lang w:eastAsia="en-US"/>
        </w:rPr>
      </w:pPr>
    </w:p>
    <w:p w:rsidR="00EF42F7" w:rsidRPr="00EF42F7" w:rsidRDefault="00EF42F7" w:rsidP="00EF42F7">
      <w:pPr>
        <w:tabs>
          <w:tab w:val="left" w:pos="9781"/>
        </w:tabs>
        <w:spacing w:after="0"/>
        <w:ind w:right="57"/>
        <w:jc w:val="both"/>
        <w:rPr>
          <w:rFonts w:ascii="Times New Roman" w:eastAsiaTheme="minorHAnsi" w:hAnsi="Times New Roman" w:cs="Times New Roman"/>
          <w:b/>
          <w:i/>
          <w:sz w:val="28"/>
          <w:szCs w:val="28"/>
          <w:lang w:eastAsia="en-US"/>
        </w:rPr>
      </w:pPr>
      <w:r w:rsidRPr="00EF42F7">
        <w:rPr>
          <w:rFonts w:ascii="Times New Roman" w:eastAsiaTheme="minorHAnsi" w:hAnsi="Times New Roman" w:cs="Times New Roman"/>
          <w:b/>
          <w:i/>
          <w:sz w:val="28"/>
          <w:szCs w:val="28"/>
          <w:lang w:eastAsia="en-US"/>
        </w:rPr>
        <w:t xml:space="preserve">Будівництво та житлова політика </w:t>
      </w:r>
    </w:p>
    <w:p w:rsidR="00EF42F7" w:rsidRPr="00EF42F7" w:rsidRDefault="00EF42F7" w:rsidP="00EF42F7">
      <w:pPr>
        <w:tabs>
          <w:tab w:val="left" w:pos="9781"/>
        </w:tabs>
        <w:spacing w:after="0"/>
        <w:ind w:right="57"/>
        <w:jc w:val="both"/>
        <w:rPr>
          <w:rFonts w:ascii="Times New Roman" w:eastAsiaTheme="minorHAnsi" w:hAnsi="Times New Roman" w:cs="Times New Roman"/>
          <w:sz w:val="24"/>
          <w:szCs w:val="24"/>
          <w:lang w:eastAsia="en-US"/>
        </w:rPr>
      </w:pPr>
    </w:p>
    <w:p w:rsidR="009A3696" w:rsidRPr="00F115C0" w:rsidRDefault="009A3696" w:rsidP="009559A8">
      <w:pPr>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Роздільнянською районною державною адміністрацією реалізується державна політика у галузі архітектури та містобудування. </w:t>
      </w:r>
    </w:p>
    <w:p w:rsidR="009A3696" w:rsidRPr="00F115C0" w:rsidRDefault="009A3696" w:rsidP="009559A8">
      <w:pPr>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Протягом 2024 року надійшло 19 звернень щодо видачі/підтвердження будівельного паспо</w:t>
      </w:r>
      <w:r w:rsidR="009559A8">
        <w:rPr>
          <w:rFonts w:ascii="Times New Roman" w:eastAsiaTheme="minorHAnsi" w:hAnsi="Times New Roman" w:cs="Times New Roman"/>
          <w:sz w:val="24"/>
          <w:szCs w:val="24"/>
          <w:lang w:eastAsia="en-US"/>
        </w:rPr>
        <w:t xml:space="preserve">рту забудови земельної ділянки, з </w:t>
      </w:r>
      <w:r w:rsidRPr="00F115C0">
        <w:rPr>
          <w:rFonts w:ascii="Times New Roman" w:eastAsiaTheme="minorHAnsi" w:hAnsi="Times New Roman" w:cs="Times New Roman"/>
          <w:sz w:val="24"/>
          <w:szCs w:val="24"/>
          <w:lang w:eastAsia="en-US"/>
        </w:rPr>
        <w:t>яких виготовлено 15 будівельних паспортів,</w:t>
      </w:r>
      <w:r w:rsidR="009559A8">
        <w:rPr>
          <w:rFonts w:ascii="Times New Roman" w:eastAsiaTheme="minorHAnsi" w:hAnsi="Times New Roman" w:cs="Times New Roman"/>
          <w:sz w:val="24"/>
          <w:szCs w:val="24"/>
          <w:lang w:eastAsia="en-US"/>
        </w:rPr>
        <w:t xml:space="preserve"> 4 будівельні </w:t>
      </w:r>
      <w:r w:rsidRPr="00F115C0">
        <w:rPr>
          <w:rFonts w:ascii="Times New Roman" w:eastAsiaTheme="minorHAnsi" w:hAnsi="Times New Roman" w:cs="Times New Roman"/>
          <w:sz w:val="24"/>
          <w:szCs w:val="24"/>
          <w:lang w:eastAsia="en-US"/>
        </w:rPr>
        <w:t xml:space="preserve">паспорти </w:t>
      </w:r>
      <w:r w:rsidR="009559A8">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підтверджено наявність та їх видачу до 01.09.2020 року. В </w:t>
      </w:r>
      <w:r w:rsidR="009559A8">
        <w:rPr>
          <w:rFonts w:ascii="Times New Roman" w:eastAsiaTheme="minorHAnsi" w:hAnsi="Times New Roman" w:cs="Times New Roman"/>
          <w:sz w:val="24"/>
          <w:szCs w:val="24"/>
          <w:lang w:eastAsia="en-US"/>
        </w:rPr>
        <w:t>звітному</w:t>
      </w:r>
      <w:r w:rsidRPr="00F115C0">
        <w:rPr>
          <w:rFonts w:ascii="Times New Roman" w:eastAsiaTheme="minorHAnsi" w:hAnsi="Times New Roman" w:cs="Times New Roman"/>
          <w:sz w:val="24"/>
          <w:szCs w:val="24"/>
          <w:lang w:eastAsia="en-US"/>
        </w:rPr>
        <w:t xml:space="preserve"> році було надано містобудівні умови та обмеження по 8 зверненням, ще по 4 зверненням було відмовлено відповідно до Наказу Міністерства регіонального розвитку, будівництва та житлово-комунального господарства України «Про затвердження Переліку об’єктів будівництва, для проектування яких містобудівні умови та обмеження не надаються» від 06.11.2017 р. № 289. Виготовлено 10 паспортів прив'язки тимчасової споруди для провадження підприємницької діяльності та продовжено дію 12 паспортів прив'язки. Протягом 2024 року було розглянуто 44 </w:t>
      </w:r>
      <w:r w:rsidRPr="00F115C0">
        <w:rPr>
          <w:rFonts w:ascii="Times New Roman" w:eastAsiaTheme="minorHAnsi" w:hAnsi="Times New Roman" w:cs="Times New Roman"/>
          <w:sz w:val="24"/>
          <w:szCs w:val="24"/>
          <w:lang w:eastAsia="en-US"/>
        </w:rPr>
        <w:lastRenderedPageBreak/>
        <w:t>проєкти землеустрою щодо відведення земельної ділянки та надано витяги з містобуді</w:t>
      </w:r>
      <w:r w:rsidR="009559A8">
        <w:rPr>
          <w:rFonts w:ascii="Times New Roman" w:eastAsiaTheme="minorHAnsi" w:hAnsi="Times New Roman" w:cs="Times New Roman"/>
          <w:sz w:val="24"/>
          <w:szCs w:val="24"/>
          <w:lang w:eastAsia="en-US"/>
        </w:rPr>
        <w:t>вної документації по 44 проєктах</w:t>
      </w:r>
      <w:r w:rsidRPr="00F115C0">
        <w:rPr>
          <w:rFonts w:ascii="Times New Roman" w:eastAsiaTheme="minorHAnsi" w:hAnsi="Times New Roman" w:cs="Times New Roman"/>
          <w:sz w:val="24"/>
          <w:szCs w:val="24"/>
          <w:lang w:eastAsia="en-US"/>
        </w:rPr>
        <w:t>.</w:t>
      </w:r>
    </w:p>
    <w:p w:rsidR="009A3696" w:rsidRPr="00F115C0" w:rsidRDefault="009A3696" w:rsidP="009559A8">
      <w:pPr>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Постійно проводиться облік наявної містобудівної документації населених пунктів на території району, внесення пропозицій та організація проведення робіт з питань щодо розроблення та коригування генеральних планів та інш</w:t>
      </w:r>
      <w:r w:rsidR="009559A8">
        <w:rPr>
          <w:rFonts w:ascii="Times New Roman" w:eastAsiaTheme="minorHAnsi" w:hAnsi="Times New Roman" w:cs="Times New Roman"/>
          <w:sz w:val="24"/>
          <w:szCs w:val="24"/>
          <w:lang w:eastAsia="en-US"/>
        </w:rPr>
        <w:t>ої містобудівної документації, р</w:t>
      </w:r>
      <w:r w:rsidRPr="00F115C0">
        <w:rPr>
          <w:rFonts w:ascii="Times New Roman" w:eastAsiaTheme="minorHAnsi" w:hAnsi="Times New Roman" w:cs="Times New Roman"/>
          <w:sz w:val="24"/>
          <w:szCs w:val="24"/>
          <w:lang w:eastAsia="en-US"/>
        </w:rPr>
        <w:t>обота з інформування органів місцевого самоврядування щодо необхідності ініціювати розроблення комплексних планів просторового розвитку територій територіальних громад та нових генеральних планів. В 2024 році генеральні плани та плани зонування населених пунктів територіальними громадами не затверджувалися.</w:t>
      </w:r>
    </w:p>
    <w:p w:rsidR="009A3696" w:rsidRPr="00F115C0" w:rsidRDefault="009A3696" w:rsidP="009559A8">
      <w:pPr>
        <w:tabs>
          <w:tab w:val="left" w:pos="9781"/>
        </w:tabs>
        <w:spacing w:after="0"/>
        <w:ind w:firstLine="919"/>
        <w:mirrorIndents/>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Прийнято 15 рішень про розроблення (оновлення) містобудівної до</w:t>
      </w:r>
      <w:r w:rsidR="009559A8">
        <w:rPr>
          <w:rFonts w:ascii="Times New Roman" w:eastAsiaTheme="minorHAnsi" w:hAnsi="Times New Roman" w:cs="Times New Roman"/>
          <w:sz w:val="24"/>
          <w:szCs w:val="24"/>
          <w:lang w:eastAsia="en-US"/>
        </w:rPr>
        <w:t>кументації на місцевому рівні, з</w:t>
      </w:r>
      <w:r w:rsidRPr="00F115C0">
        <w:rPr>
          <w:rFonts w:ascii="Times New Roman" w:eastAsiaTheme="minorHAnsi" w:hAnsi="Times New Roman" w:cs="Times New Roman"/>
          <w:sz w:val="24"/>
          <w:szCs w:val="24"/>
          <w:lang w:eastAsia="en-US"/>
        </w:rPr>
        <w:t xml:space="preserve"> них 10 </w:t>
      </w:r>
      <w:r w:rsidR="009559A8">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перебувають у розробці. </w:t>
      </w:r>
      <w:r w:rsidR="009559A8">
        <w:rPr>
          <w:rFonts w:ascii="Times New Roman" w:eastAsiaTheme="minorHAnsi" w:hAnsi="Times New Roman" w:cs="Times New Roman"/>
          <w:sz w:val="24"/>
          <w:szCs w:val="24"/>
          <w:lang w:eastAsia="en-US"/>
        </w:rPr>
        <w:t>Наразі п</w:t>
      </w:r>
      <w:r w:rsidRPr="00F115C0">
        <w:rPr>
          <w:rFonts w:ascii="Times New Roman" w:eastAsiaTheme="minorHAnsi" w:hAnsi="Times New Roman" w:cs="Times New Roman"/>
          <w:sz w:val="24"/>
          <w:szCs w:val="24"/>
          <w:lang w:eastAsia="en-US"/>
        </w:rPr>
        <w:t>роходить погодження та знаходиться на доопрацюванні історико-архітектурний опорний план у складі генерального плану населеного пункту Велика Михайлівка.</w:t>
      </w:r>
    </w:p>
    <w:p w:rsidR="009A3696" w:rsidRPr="00F115C0" w:rsidRDefault="009A3696" w:rsidP="009559A8">
      <w:pPr>
        <w:tabs>
          <w:tab w:val="left" w:pos="9781"/>
        </w:tabs>
        <w:spacing w:after="0"/>
        <w:ind w:firstLine="919"/>
        <w:mirrorIndents/>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Загалом з 208 населених пунктів містобудівною документацією забезпечені 112, що становить 54 %, в т.</w:t>
      </w:r>
      <w:r w:rsidR="009559A8">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ч. Роздільнянська міська рада – 29 генеральних планів, що становить 58%; Лиманська селищна рада - 7, що становить 100%; Степанівська сільська рада -</w:t>
      </w:r>
      <w:r w:rsidR="009559A8">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17, що становить 80,9%; Великомихайлівська селищна рада - 14, що становить 48,3%; Великоплосківська сільська рада - 6, що становить 50%; Новоборисівська сільська рада - 9, що становить 42,8%; </w:t>
      </w:r>
      <w:r w:rsidR="009559A8">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Цебриківська сели</w:t>
      </w:r>
      <w:r w:rsidR="009559A8">
        <w:rPr>
          <w:rFonts w:ascii="Times New Roman" w:eastAsiaTheme="minorHAnsi" w:hAnsi="Times New Roman" w:cs="Times New Roman"/>
          <w:sz w:val="24"/>
          <w:szCs w:val="24"/>
          <w:lang w:eastAsia="en-US"/>
        </w:rPr>
        <w:t>щ</w:t>
      </w:r>
      <w:r w:rsidRPr="00F115C0">
        <w:rPr>
          <w:rFonts w:ascii="Times New Roman" w:eastAsiaTheme="minorHAnsi" w:hAnsi="Times New Roman" w:cs="Times New Roman"/>
          <w:sz w:val="24"/>
          <w:szCs w:val="24"/>
          <w:lang w:eastAsia="en-US"/>
        </w:rPr>
        <w:t xml:space="preserve">на рада - 9, що становить 60%; Захарівська </w:t>
      </w:r>
      <w:r w:rsidR="009559A8" w:rsidRPr="00F115C0">
        <w:rPr>
          <w:rFonts w:ascii="Times New Roman" w:eastAsiaTheme="minorHAnsi" w:hAnsi="Times New Roman" w:cs="Times New Roman"/>
          <w:sz w:val="24"/>
          <w:szCs w:val="24"/>
          <w:lang w:eastAsia="en-US"/>
        </w:rPr>
        <w:t>селищна</w:t>
      </w:r>
      <w:r w:rsidRPr="00F115C0">
        <w:rPr>
          <w:rFonts w:ascii="Times New Roman" w:eastAsiaTheme="minorHAnsi" w:hAnsi="Times New Roman" w:cs="Times New Roman"/>
          <w:sz w:val="24"/>
          <w:szCs w:val="24"/>
          <w:lang w:eastAsia="en-US"/>
        </w:rPr>
        <w:t xml:space="preserve"> рада - 14, що становить 37,8%; Затишанська </w:t>
      </w:r>
      <w:r w:rsidR="009559A8" w:rsidRPr="00F115C0">
        <w:rPr>
          <w:rFonts w:ascii="Times New Roman" w:eastAsiaTheme="minorHAnsi" w:hAnsi="Times New Roman" w:cs="Times New Roman"/>
          <w:sz w:val="24"/>
          <w:szCs w:val="24"/>
          <w:lang w:eastAsia="en-US"/>
        </w:rPr>
        <w:t>селищна</w:t>
      </w:r>
      <w:r w:rsidRPr="00F115C0">
        <w:rPr>
          <w:rFonts w:ascii="Times New Roman" w:eastAsiaTheme="minorHAnsi" w:hAnsi="Times New Roman" w:cs="Times New Roman"/>
          <w:sz w:val="24"/>
          <w:szCs w:val="24"/>
          <w:lang w:eastAsia="en-US"/>
        </w:rPr>
        <w:t xml:space="preserve"> рада - 4, що становить 25%. 66 генеральних планів затверджені до 1990 року, 5 – в період 1991-2010 роки, 36 – </w:t>
      </w:r>
      <w:r w:rsidR="009559A8">
        <w:rPr>
          <w:rFonts w:ascii="Times New Roman" w:eastAsiaTheme="minorHAnsi" w:hAnsi="Times New Roman" w:cs="Times New Roman"/>
          <w:sz w:val="24"/>
          <w:szCs w:val="24"/>
          <w:lang w:eastAsia="en-US"/>
        </w:rPr>
        <w:t xml:space="preserve">в період </w:t>
      </w:r>
      <w:r w:rsidRPr="00F115C0">
        <w:rPr>
          <w:rFonts w:ascii="Times New Roman" w:eastAsiaTheme="minorHAnsi" w:hAnsi="Times New Roman" w:cs="Times New Roman"/>
          <w:sz w:val="24"/>
          <w:szCs w:val="24"/>
          <w:lang w:eastAsia="en-US"/>
        </w:rPr>
        <w:t xml:space="preserve">2011-2020 роки, 5 – </w:t>
      </w:r>
      <w:r w:rsidR="009559A8">
        <w:rPr>
          <w:rFonts w:ascii="Times New Roman" w:eastAsiaTheme="minorHAnsi" w:hAnsi="Times New Roman" w:cs="Times New Roman"/>
          <w:sz w:val="24"/>
          <w:szCs w:val="24"/>
          <w:lang w:eastAsia="en-US"/>
        </w:rPr>
        <w:t xml:space="preserve">в період </w:t>
      </w:r>
      <w:r w:rsidRPr="00F115C0">
        <w:rPr>
          <w:rFonts w:ascii="Times New Roman" w:eastAsiaTheme="minorHAnsi" w:hAnsi="Times New Roman" w:cs="Times New Roman"/>
          <w:sz w:val="24"/>
          <w:szCs w:val="24"/>
          <w:lang w:eastAsia="en-US"/>
        </w:rPr>
        <w:t>2021-2022 роки.</w:t>
      </w:r>
    </w:p>
    <w:p w:rsidR="00251DFF" w:rsidRPr="00251DFF" w:rsidRDefault="00251DFF" w:rsidP="00251DFF">
      <w:pPr>
        <w:tabs>
          <w:tab w:val="left" w:pos="9781"/>
        </w:tabs>
        <w:ind w:right="57"/>
        <w:mirrorIndents/>
        <w:jc w:val="both"/>
        <w:rPr>
          <w:rFonts w:ascii="Times New Roman" w:eastAsiaTheme="minorHAnsi" w:hAnsi="Times New Roman" w:cs="Times New Roman"/>
          <w:b/>
          <w:bCs/>
          <w:i/>
          <w:sz w:val="28"/>
          <w:szCs w:val="28"/>
          <w:lang w:eastAsia="en-US"/>
        </w:rPr>
      </w:pPr>
    </w:p>
    <w:p w:rsidR="009A3696" w:rsidRPr="00251DFF" w:rsidRDefault="009A3696" w:rsidP="00251DFF">
      <w:pPr>
        <w:tabs>
          <w:tab w:val="left" w:pos="9781"/>
        </w:tabs>
        <w:ind w:right="57"/>
        <w:mirrorIndents/>
        <w:jc w:val="both"/>
        <w:rPr>
          <w:rFonts w:ascii="Times New Roman" w:eastAsiaTheme="minorHAnsi" w:hAnsi="Times New Roman" w:cs="Times New Roman"/>
          <w:b/>
          <w:bCs/>
          <w:i/>
          <w:sz w:val="28"/>
          <w:szCs w:val="28"/>
          <w:lang w:eastAsia="en-US"/>
        </w:rPr>
      </w:pPr>
      <w:r w:rsidRPr="00251DFF">
        <w:rPr>
          <w:rFonts w:ascii="Times New Roman" w:eastAsiaTheme="minorHAnsi" w:hAnsi="Times New Roman" w:cs="Times New Roman"/>
          <w:b/>
          <w:bCs/>
          <w:i/>
          <w:sz w:val="28"/>
          <w:szCs w:val="28"/>
          <w:lang w:eastAsia="en-US"/>
        </w:rPr>
        <w:t>Управління об’єктами комунальної власності</w:t>
      </w:r>
    </w:p>
    <w:p w:rsidR="009A3696" w:rsidRPr="00F115C0" w:rsidRDefault="009A3696" w:rsidP="005D4F28">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На завершальній етапі в територіальних громадах  проведення інвентаризація комунального майна, що забезпечить його ефективне використання та збереження.</w:t>
      </w:r>
    </w:p>
    <w:p w:rsidR="009A3696" w:rsidRPr="00F115C0" w:rsidRDefault="009A3696" w:rsidP="005D4F28">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За 2024 року було підготовлено (оголошено) 86 аукціонів</w:t>
      </w:r>
      <w:r w:rsidR="00251DFF">
        <w:rPr>
          <w:rFonts w:ascii="Times New Roman" w:eastAsiaTheme="minorHAnsi" w:hAnsi="Times New Roman" w:cs="Times New Roman"/>
          <w:sz w:val="24"/>
          <w:szCs w:val="24"/>
          <w:lang w:eastAsia="en-US"/>
        </w:rPr>
        <w:t xml:space="preserve"> на право оренди земельних ділянок комунальної власності, з них відбулося 84 аукціони</w:t>
      </w:r>
      <w:r w:rsidRPr="00F115C0">
        <w:rPr>
          <w:rFonts w:ascii="Times New Roman" w:eastAsiaTheme="minorHAnsi" w:hAnsi="Times New Roman" w:cs="Times New Roman"/>
          <w:sz w:val="24"/>
          <w:szCs w:val="24"/>
          <w:lang w:eastAsia="en-US"/>
        </w:rPr>
        <w:t xml:space="preserve">. </w:t>
      </w:r>
    </w:p>
    <w:p w:rsidR="009A3696" w:rsidRPr="00F115C0" w:rsidRDefault="009A3696" w:rsidP="005D4F28">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Протягом 2024 року територіальними громадами забезпечено 100</w:t>
      </w:r>
      <w:r w:rsidR="00251DFF">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надходжень до бюджету від оренди майна комунальної власності.</w:t>
      </w:r>
    </w:p>
    <w:p w:rsidR="009A3696" w:rsidRPr="00251DFF" w:rsidRDefault="009A3696" w:rsidP="00251DFF">
      <w:pPr>
        <w:tabs>
          <w:tab w:val="left" w:pos="9781"/>
        </w:tabs>
        <w:ind w:right="57"/>
        <w:mirrorIndents/>
        <w:jc w:val="both"/>
        <w:rPr>
          <w:rFonts w:ascii="Times New Roman" w:eastAsiaTheme="minorHAnsi" w:hAnsi="Times New Roman" w:cs="Times New Roman"/>
          <w:b/>
          <w:bCs/>
          <w:i/>
          <w:sz w:val="28"/>
          <w:szCs w:val="28"/>
          <w:lang w:eastAsia="en-US"/>
        </w:rPr>
      </w:pPr>
      <w:r w:rsidRPr="00251DFF">
        <w:rPr>
          <w:rFonts w:ascii="Times New Roman" w:eastAsiaTheme="minorHAnsi" w:hAnsi="Times New Roman" w:cs="Times New Roman"/>
          <w:b/>
          <w:bCs/>
          <w:i/>
          <w:sz w:val="28"/>
          <w:szCs w:val="28"/>
          <w:lang w:eastAsia="en-US"/>
        </w:rPr>
        <w:t>Надання адміністративних послуг</w:t>
      </w:r>
    </w:p>
    <w:p w:rsidR="009A3696" w:rsidRPr="00F115C0" w:rsidRDefault="009A3696" w:rsidP="009A3696">
      <w:pPr>
        <w:tabs>
          <w:tab w:val="left" w:pos="3195"/>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У всіх громадах  району утворені відділи «Центри  надання адміністративних послуг»</w:t>
      </w:r>
      <w:r w:rsidR="00251DFF">
        <w:rPr>
          <w:rFonts w:ascii="Times New Roman" w:hAnsi="Times New Roman" w:cs="Times New Roman"/>
          <w:sz w:val="24"/>
          <w:szCs w:val="24"/>
        </w:rPr>
        <w:t>.</w:t>
      </w:r>
      <w:r w:rsidRPr="00F115C0">
        <w:rPr>
          <w:rFonts w:ascii="Times New Roman" w:hAnsi="Times New Roman" w:cs="Times New Roman"/>
          <w:sz w:val="24"/>
          <w:szCs w:val="24"/>
        </w:rPr>
        <w:t xml:space="preserve"> .У середньому кожним відділом «ЦНАП» надається від 250 до 300 адміністративних послуг. </w:t>
      </w:r>
    </w:p>
    <w:p w:rsidR="009A3696" w:rsidRPr="00F115C0" w:rsidRDefault="00251DFF" w:rsidP="009A3696">
      <w:pPr>
        <w:tabs>
          <w:tab w:val="left" w:pos="3195"/>
          <w:tab w:val="left" w:pos="9781"/>
        </w:tabs>
        <w:spacing w:after="0" w:line="240" w:lineRule="auto"/>
        <w:ind w:right="57" w:firstLine="919"/>
        <w:jc w:val="both"/>
        <w:rPr>
          <w:rFonts w:ascii="Times New Roman" w:hAnsi="Times New Roman" w:cs="Times New Roman"/>
          <w:sz w:val="24"/>
          <w:szCs w:val="24"/>
        </w:rPr>
      </w:pPr>
      <w:r>
        <w:rPr>
          <w:rFonts w:ascii="Times New Roman" w:hAnsi="Times New Roman" w:cs="Times New Roman"/>
          <w:sz w:val="24"/>
          <w:szCs w:val="24"/>
        </w:rPr>
        <w:t xml:space="preserve">Протягом  року </w:t>
      </w:r>
      <w:r w:rsidR="009A3696" w:rsidRPr="00F115C0">
        <w:rPr>
          <w:rFonts w:ascii="Times New Roman" w:hAnsi="Times New Roman" w:cs="Times New Roman"/>
          <w:sz w:val="24"/>
          <w:szCs w:val="24"/>
        </w:rPr>
        <w:t xml:space="preserve">громадами  вживались заходи з </w:t>
      </w:r>
      <w:r>
        <w:rPr>
          <w:rFonts w:ascii="Times New Roman" w:hAnsi="Times New Roman" w:cs="Times New Roman"/>
          <w:sz w:val="24"/>
          <w:szCs w:val="24"/>
        </w:rPr>
        <w:t>без</w:t>
      </w:r>
      <w:r w:rsidRPr="00F115C0">
        <w:rPr>
          <w:rFonts w:ascii="Times New Roman" w:hAnsi="Times New Roman" w:cs="Times New Roman"/>
          <w:sz w:val="24"/>
          <w:szCs w:val="24"/>
        </w:rPr>
        <w:t>ба</w:t>
      </w:r>
      <w:r>
        <w:rPr>
          <w:rFonts w:ascii="Times New Roman" w:hAnsi="Times New Roman" w:cs="Times New Roman"/>
          <w:sz w:val="24"/>
          <w:szCs w:val="24"/>
        </w:rPr>
        <w:t>р</w:t>
      </w:r>
      <w:r w:rsidRPr="00F115C0">
        <w:rPr>
          <w:rFonts w:ascii="Times New Roman" w:hAnsi="Times New Roman" w:cs="Times New Roman"/>
          <w:sz w:val="24"/>
          <w:szCs w:val="24"/>
        </w:rPr>
        <w:t>’єрного</w:t>
      </w:r>
      <w:r>
        <w:rPr>
          <w:rFonts w:ascii="Times New Roman" w:hAnsi="Times New Roman" w:cs="Times New Roman"/>
          <w:sz w:val="24"/>
          <w:szCs w:val="24"/>
        </w:rPr>
        <w:t xml:space="preserve"> доступу до приміщень ЦНАПів, </w:t>
      </w:r>
      <w:r w:rsidR="009A3696" w:rsidRPr="00F115C0">
        <w:rPr>
          <w:rFonts w:ascii="Times New Roman" w:hAnsi="Times New Roman" w:cs="Times New Roman"/>
          <w:sz w:val="24"/>
          <w:szCs w:val="24"/>
        </w:rPr>
        <w:t>облаштування  їх для</w:t>
      </w:r>
      <w:r>
        <w:rPr>
          <w:rFonts w:ascii="Times New Roman" w:hAnsi="Times New Roman" w:cs="Times New Roman"/>
          <w:sz w:val="24"/>
          <w:szCs w:val="24"/>
        </w:rPr>
        <w:t xml:space="preserve"> людей з вадами зору та слуху, підписані договори  про співпрацю з ГО «УТОГ» щодо надало доступ до перекладу на  українську жестову мову </w:t>
      </w:r>
      <w:r w:rsidR="009A3696" w:rsidRPr="00F115C0">
        <w:rPr>
          <w:rFonts w:ascii="Times New Roman" w:hAnsi="Times New Roman" w:cs="Times New Roman"/>
          <w:sz w:val="24"/>
          <w:szCs w:val="24"/>
        </w:rPr>
        <w:t xml:space="preserve">онлайн цілодобово. </w:t>
      </w:r>
    </w:p>
    <w:p w:rsidR="009A3696" w:rsidRPr="00F115C0" w:rsidRDefault="009A3696" w:rsidP="005D4F28">
      <w:pPr>
        <w:tabs>
          <w:tab w:val="left" w:pos="3195"/>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Працівники Ц</w:t>
      </w:r>
      <w:r w:rsidR="00251DFF">
        <w:rPr>
          <w:rFonts w:ascii="Times New Roman" w:eastAsia="Times New Roman" w:hAnsi="Times New Roman" w:cs="Times New Roman"/>
          <w:sz w:val="24"/>
          <w:szCs w:val="24"/>
          <w:lang w:eastAsia="ru-RU"/>
        </w:rPr>
        <w:t>НАПів</w:t>
      </w:r>
      <w:r w:rsidRPr="00F115C0">
        <w:rPr>
          <w:rFonts w:ascii="Times New Roman" w:eastAsia="Times New Roman" w:hAnsi="Times New Roman" w:cs="Times New Roman"/>
          <w:sz w:val="24"/>
          <w:szCs w:val="24"/>
          <w:lang w:eastAsia="ru-RU"/>
        </w:rPr>
        <w:t xml:space="preserve"> регулярно проводять консультації з питань надання адміністративних послуг, включаючи реєстрацію внутрішньо переміщених осіб, фіксацію пошкодженого та знищеного май</w:t>
      </w:r>
      <w:r w:rsidR="00251DFF">
        <w:rPr>
          <w:rFonts w:ascii="Times New Roman" w:eastAsia="Times New Roman" w:hAnsi="Times New Roman" w:cs="Times New Roman"/>
          <w:sz w:val="24"/>
          <w:szCs w:val="24"/>
          <w:lang w:eastAsia="ru-RU"/>
        </w:rPr>
        <w:t>на в державних реєстрах. Н</w:t>
      </w:r>
      <w:r w:rsidRPr="00F115C0">
        <w:rPr>
          <w:rFonts w:ascii="Times New Roman" w:eastAsia="Times New Roman" w:hAnsi="Times New Roman" w:cs="Times New Roman"/>
          <w:sz w:val="24"/>
          <w:szCs w:val="24"/>
          <w:lang w:eastAsia="ru-RU"/>
        </w:rPr>
        <w:t>адаються роз'яснення щодо користування послугами через мобільний застосунок і вебпортал «Дія».</w:t>
      </w:r>
      <w:r w:rsidR="00251DFF">
        <w:rPr>
          <w:rFonts w:ascii="Times New Roman" w:eastAsia="Times New Roman" w:hAnsi="Times New Roman" w:cs="Times New Roman"/>
          <w:sz w:val="24"/>
          <w:szCs w:val="24"/>
          <w:lang w:eastAsia="ru-RU"/>
        </w:rPr>
        <w:t xml:space="preserve"> </w:t>
      </w:r>
      <w:r w:rsidRPr="00F115C0">
        <w:rPr>
          <w:rFonts w:ascii="Times New Roman" w:eastAsia="Times New Roman" w:hAnsi="Times New Roman" w:cs="Times New Roman"/>
          <w:sz w:val="24"/>
          <w:szCs w:val="24"/>
          <w:lang w:eastAsia="ru-RU"/>
        </w:rPr>
        <w:t xml:space="preserve">Здійснюється онлайн - консультування суб'єктів звернення засобами телефонного </w:t>
      </w:r>
      <w:r w:rsidR="00251DFF">
        <w:rPr>
          <w:rFonts w:ascii="Times New Roman" w:eastAsia="Times New Roman" w:hAnsi="Times New Roman" w:cs="Times New Roman"/>
          <w:sz w:val="24"/>
          <w:szCs w:val="24"/>
          <w:lang w:eastAsia="ru-RU"/>
        </w:rPr>
        <w:t>зв'язку та через офіційні вебсайти ЦНАП. На офіційних веб</w:t>
      </w:r>
      <w:r w:rsidRPr="00F115C0">
        <w:rPr>
          <w:rFonts w:ascii="Times New Roman" w:eastAsia="Times New Roman" w:hAnsi="Times New Roman" w:cs="Times New Roman"/>
          <w:sz w:val="24"/>
          <w:szCs w:val="24"/>
          <w:lang w:eastAsia="ru-RU"/>
        </w:rPr>
        <w:t xml:space="preserve">сайтах ЦНАП постійно публікується інформація про нововведення в законодавстві в сфері надання адміністративних послуг. В більшості ЦНАП для зручності і комфорту у приміщеннях встановлено платіжні термінали для оплати адміністративних послуг платіжними банківськими картками та готівкою. Це зручно для заявників та спрощує надання адміністративних послуг. </w:t>
      </w:r>
    </w:p>
    <w:p w:rsidR="009A3696" w:rsidRPr="00F115C0" w:rsidRDefault="009A3696" w:rsidP="00251DFF">
      <w:pPr>
        <w:tabs>
          <w:tab w:val="left" w:pos="3195"/>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Державна реєстрація</w:t>
      </w:r>
      <w:r w:rsidR="00251DFF">
        <w:rPr>
          <w:rFonts w:ascii="Times New Roman" w:eastAsia="Times New Roman" w:hAnsi="Times New Roman" w:cs="Times New Roman"/>
          <w:sz w:val="24"/>
          <w:szCs w:val="24"/>
          <w:lang w:eastAsia="ru-RU"/>
        </w:rPr>
        <w:t>: п</w:t>
      </w:r>
      <w:r w:rsidRPr="00F115C0">
        <w:rPr>
          <w:rFonts w:ascii="Times New Roman" w:eastAsia="Times New Roman" w:hAnsi="Times New Roman" w:cs="Times New Roman"/>
          <w:sz w:val="24"/>
          <w:szCs w:val="24"/>
          <w:lang w:eastAsia="ru-RU"/>
        </w:rPr>
        <w:t>ротягом 2024 року було отримано та внесено до журналу обліку надходження (вибуття) реєстраційних</w:t>
      </w:r>
      <w:r w:rsidR="00251DFF">
        <w:rPr>
          <w:rFonts w:ascii="Times New Roman" w:eastAsia="Times New Roman" w:hAnsi="Times New Roman" w:cs="Times New Roman"/>
          <w:sz w:val="24"/>
          <w:szCs w:val="24"/>
          <w:lang w:eastAsia="ru-RU"/>
        </w:rPr>
        <w:t xml:space="preserve"> справ дані про взяття на облік </w:t>
      </w:r>
      <w:r w:rsidRPr="00F115C0">
        <w:rPr>
          <w:rFonts w:ascii="Times New Roman" w:eastAsia="Times New Roman" w:hAnsi="Times New Roman" w:cs="Times New Roman"/>
          <w:sz w:val="24"/>
          <w:szCs w:val="24"/>
          <w:lang w:eastAsia="ru-RU"/>
        </w:rPr>
        <w:t>152 реє</w:t>
      </w:r>
      <w:r w:rsidR="00251DFF">
        <w:rPr>
          <w:rFonts w:ascii="Times New Roman" w:eastAsia="Times New Roman" w:hAnsi="Times New Roman" w:cs="Times New Roman"/>
          <w:sz w:val="24"/>
          <w:szCs w:val="24"/>
          <w:lang w:eastAsia="ru-RU"/>
        </w:rPr>
        <w:t xml:space="preserve">страційних справ юридичних осіб та </w:t>
      </w:r>
      <w:r w:rsidRPr="00F115C0">
        <w:rPr>
          <w:rFonts w:ascii="Times New Roman" w:eastAsia="Times New Roman" w:hAnsi="Times New Roman" w:cs="Times New Roman"/>
          <w:sz w:val="24"/>
          <w:szCs w:val="24"/>
          <w:lang w:eastAsia="ru-RU"/>
        </w:rPr>
        <w:t>104 реєстраційних справ фізичних осіб-підприємців.</w:t>
      </w:r>
    </w:p>
    <w:p w:rsidR="005D4F28" w:rsidRPr="00F115C0" w:rsidRDefault="009A3696" w:rsidP="00E922DC">
      <w:pPr>
        <w:tabs>
          <w:tab w:val="left" w:pos="567"/>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lastRenderedPageBreak/>
        <w:t>В 2024 році в рамках реалізації Проекту «Відновлення об’єктів соціальної інфраструктури в громадах-партнерах</w:t>
      </w:r>
      <w:r w:rsidR="00251DFF">
        <w:rPr>
          <w:rFonts w:ascii="Times New Roman" w:eastAsia="Times New Roman" w:hAnsi="Times New Roman" w:cs="Times New Roman"/>
          <w:sz w:val="24"/>
          <w:szCs w:val="24"/>
          <w:lang w:eastAsia="ru-RU"/>
        </w:rPr>
        <w:t>»</w:t>
      </w:r>
      <w:r w:rsidRPr="00F115C0">
        <w:rPr>
          <w:rFonts w:ascii="Times New Roman" w:eastAsia="Times New Roman" w:hAnsi="Times New Roman" w:cs="Times New Roman"/>
          <w:sz w:val="24"/>
          <w:szCs w:val="24"/>
          <w:lang w:eastAsia="ru-RU"/>
        </w:rPr>
        <w:t xml:space="preserve"> розпочато реконструкцію майнового комплексу для розміщення Відділу «Центр надання адміністративних послуг Роздільнянської міської ради» вартістю 11,8 млн.</w:t>
      </w:r>
      <w:r w:rsidR="00251DFF">
        <w:rPr>
          <w:rFonts w:ascii="Times New Roman" w:eastAsia="Times New Roman" w:hAnsi="Times New Roman" w:cs="Times New Roman"/>
          <w:sz w:val="24"/>
          <w:szCs w:val="24"/>
          <w:lang w:eastAsia="ru-RU"/>
        </w:rPr>
        <w:t xml:space="preserve"> </w:t>
      </w:r>
      <w:r w:rsidRPr="00F115C0">
        <w:rPr>
          <w:rFonts w:ascii="Times New Roman" w:eastAsia="Times New Roman" w:hAnsi="Times New Roman" w:cs="Times New Roman"/>
          <w:sz w:val="24"/>
          <w:szCs w:val="24"/>
          <w:lang w:eastAsia="ru-RU"/>
        </w:rPr>
        <w:t>грн та закуплено меблі на суму 500,0 тис. гр</w:t>
      </w:r>
      <w:r w:rsidR="00E922DC" w:rsidRPr="00F115C0">
        <w:rPr>
          <w:rFonts w:ascii="Times New Roman" w:eastAsia="Times New Roman" w:hAnsi="Times New Roman" w:cs="Times New Roman"/>
          <w:sz w:val="24"/>
          <w:szCs w:val="24"/>
          <w:lang w:eastAsia="ru-RU"/>
        </w:rPr>
        <w:t>н</w:t>
      </w:r>
      <w:r w:rsidR="00251DFF">
        <w:rPr>
          <w:rFonts w:ascii="Times New Roman" w:eastAsia="Times New Roman" w:hAnsi="Times New Roman" w:cs="Times New Roman"/>
          <w:sz w:val="24"/>
          <w:szCs w:val="24"/>
          <w:lang w:eastAsia="ru-RU"/>
        </w:rPr>
        <w:t>.</w:t>
      </w:r>
    </w:p>
    <w:p w:rsidR="009A3696" w:rsidRDefault="005D4F28" w:rsidP="00F57A59">
      <w:pPr>
        <w:tabs>
          <w:tab w:val="left" w:pos="9781"/>
        </w:tabs>
        <w:ind w:right="57" w:firstLine="919"/>
        <w:mirrorIndents/>
        <w:jc w:val="both"/>
        <w:rPr>
          <w:rFonts w:ascii="Times New Roman" w:eastAsiaTheme="minorHAnsi" w:hAnsi="Times New Roman" w:cs="Times New Roman"/>
          <w:b/>
          <w:bCs/>
          <w:sz w:val="24"/>
          <w:szCs w:val="24"/>
          <w:lang w:eastAsia="en-US"/>
        </w:rPr>
      </w:pPr>
      <w:r w:rsidRPr="00F115C0">
        <w:rPr>
          <w:rFonts w:ascii="Times New Roman" w:eastAsiaTheme="minorHAnsi" w:hAnsi="Times New Roman" w:cs="Times New Roman"/>
          <w:b/>
          <w:bCs/>
          <w:sz w:val="24"/>
          <w:szCs w:val="24"/>
          <w:lang w:eastAsia="en-US"/>
        </w:rPr>
        <w:t xml:space="preserve">            </w:t>
      </w:r>
    </w:p>
    <w:p w:rsidR="00F57A59" w:rsidRPr="00F57A59" w:rsidRDefault="00F57A59" w:rsidP="00F57A59">
      <w:pPr>
        <w:tabs>
          <w:tab w:val="left" w:pos="9781"/>
        </w:tabs>
        <w:ind w:right="57"/>
        <w:mirrorIndents/>
        <w:jc w:val="both"/>
        <w:rPr>
          <w:rFonts w:ascii="Times New Roman" w:eastAsiaTheme="minorHAnsi" w:hAnsi="Times New Roman" w:cs="Times New Roman"/>
          <w:b/>
          <w:bCs/>
          <w:i/>
          <w:sz w:val="28"/>
          <w:szCs w:val="28"/>
          <w:lang w:eastAsia="en-US"/>
        </w:rPr>
      </w:pPr>
      <w:r w:rsidRPr="00F57A59">
        <w:rPr>
          <w:rFonts w:ascii="Times New Roman" w:eastAsiaTheme="minorHAnsi" w:hAnsi="Times New Roman" w:cs="Times New Roman"/>
          <w:b/>
          <w:bCs/>
          <w:i/>
          <w:sz w:val="28"/>
          <w:szCs w:val="28"/>
          <w:lang w:eastAsia="en-US"/>
        </w:rPr>
        <w:t xml:space="preserve">Інвестиційна політика </w:t>
      </w:r>
    </w:p>
    <w:p w:rsidR="009A3696" w:rsidRPr="00F115C0" w:rsidRDefault="009A3696" w:rsidP="00F57A59">
      <w:pPr>
        <w:pStyle w:val="a6"/>
        <w:tabs>
          <w:tab w:val="left" w:pos="0"/>
        </w:tabs>
        <w:ind w:left="0"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Задля підвищення ефективності взаємодії бізнесу, громад і влади для вдосконалення інвестиційної діяльності регіону всі територіальні громади району працюють в даному напрямку. На офіційних сайтах громад розміщено 14 </w:t>
      </w:r>
      <w:r w:rsidRPr="00F115C0">
        <w:rPr>
          <w:rFonts w:ascii="Times New Roman" w:hAnsi="Times New Roman" w:cs="Times New Roman"/>
          <w:color w:val="00000A"/>
          <w:sz w:val="24"/>
          <w:szCs w:val="24"/>
        </w:rPr>
        <w:t>інвестиційних майданчиків</w:t>
      </w:r>
      <w:r w:rsidR="00F57A59">
        <w:rPr>
          <w:rFonts w:ascii="Times New Roman" w:hAnsi="Times New Roman" w:cs="Times New Roman"/>
          <w:color w:val="00000A"/>
          <w:sz w:val="24"/>
          <w:szCs w:val="24"/>
        </w:rPr>
        <w:t>,</w:t>
      </w:r>
      <w:r w:rsidRPr="00F115C0">
        <w:rPr>
          <w:rFonts w:ascii="Times New Roman" w:hAnsi="Times New Roman" w:cs="Times New Roman"/>
          <w:color w:val="00000A"/>
          <w:sz w:val="24"/>
          <w:szCs w:val="24"/>
        </w:rPr>
        <w:t xml:space="preserve"> на які можливо залучити інвестиції.</w:t>
      </w:r>
    </w:p>
    <w:p w:rsidR="009A3696" w:rsidRPr="00F115C0" w:rsidRDefault="009A3696" w:rsidP="00F57A59">
      <w:pPr>
        <w:pStyle w:val="a6"/>
        <w:tabs>
          <w:tab w:val="left" w:pos="0"/>
        </w:tabs>
        <w:ind w:left="0"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Роздільнянською територіальною громадою  укладені М</w:t>
      </w:r>
      <w:r w:rsidR="00F57A59">
        <w:rPr>
          <w:rFonts w:ascii="Times New Roman" w:eastAsiaTheme="minorHAnsi" w:hAnsi="Times New Roman" w:cs="Times New Roman"/>
          <w:sz w:val="24"/>
          <w:szCs w:val="24"/>
          <w:lang w:eastAsia="en-US"/>
        </w:rPr>
        <w:t>еморандуми про співробітництво:</w:t>
      </w:r>
    </w:p>
    <w:p w:rsidR="009A3696" w:rsidRPr="00F115C0" w:rsidRDefault="009A3696" w:rsidP="00F57A59">
      <w:pPr>
        <w:pStyle w:val="a6"/>
        <w:tabs>
          <w:tab w:val="left" w:pos="0"/>
        </w:tabs>
        <w:ind w:left="0"/>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F57A59">
        <w:rPr>
          <w:rFonts w:ascii="Times New Roman" w:eastAsiaTheme="minorHAnsi" w:hAnsi="Times New Roman" w:cs="Times New Roman"/>
          <w:sz w:val="24"/>
          <w:szCs w:val="24"/>
          <w:lang w:eastAsia="en-US"/>
        </w:rPr>
        <w:t xml:space="preserve">з ТОВ </w:t>
      </w:r>
      <w:r w:rsidRPr="00F115C0">
        <w:rPr>
          <w:rFonts w:ascii="Times New Roman" w:eastAsiaTheme="minorHAnsi" w:hAnsi="Times New Roman" w:cs="Times New Roman"/>
          <w:sz w:val="24"/>
          <w:szCs w:val="24"/>
          <w:lang w:eastAsia="en-US"/>
        </w:rPr>
        <w:t xml:space="preserve">«ФЕНІКС РЕПАУЕР» у сфері розвитку альтернативних джерел енергії на території Роздільнянської </w:t>
      </w:r>
      <w:r w:rsidR="00154EE2">
        <w:rPr>
          <w:rFonts w:ascii="Times New Roman" w:eastAsiaTheme="minorHAnsi" w:hAnsi="Times New Roman" w:cs="Times New Roman"/>
          <w:sz w:val="24"/>
          <w:szCs w:val="24"/>
          <w:lang w:eastAsia="en-US"/>
        </w:rPr>
        <w:t>міської територіальної громади</w:t>
      </w:r>
      <w:r w:rsidRPr="00F115C0">
        <w:rPr>
          <w:rFonts w:ascii="Times New Roman" w:eastAsiaTheme="minorHAnsi" w:hAnsi="Times New Roman" w:cs="Times New Roman"/>
          <w:sz w:val="24"/>
          <w:szCs w:val="24"/>
          <w:lang w:eastAsia="en-US"/>
        </w:rPr>
        <w:t>, а саме</w:t>
      </w:r>
      <w:r w:rsidR="00154EE2">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інвестиційного майданчику типу GREENFIELD загальною площею 29,0 га;</w:t>
      </w:r>
    </w:p>
    <w:p w:rsidR="009A3696" w:rsidRPr="00F115C0" w:rsidRDefault="009A3696" w:rsidP="00F57A59">
      <w:pPr>
        <w:pStyle w:val="a6"/>
        <w:tabs>
          <w:tab w:val="left" w:pos="0"/>
        </w:tabs>
        <w:spacing w:after="0" w:line="240" w:lineRule="auto"/>
        <w:ind w:left="0"/>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154EE2">
        <w:rPr>
          <w:rFonts w:ascii="Times New Roman" w:eastAsiaTheme="minorHAnsi" w:hAnsi="Times New Roman" w:cs="Times New Roman"/>
          <w:sz w:val="24"/>
          <w:szCs w:val="24"/>
          <w:lang w:eastAsia="en-US"/>
        </w:rPr>
        <w:t xml:space="preserve">з </w:t>
      </w:r>
      <w:r w:rsidRPr="00F115C0">
        <w:rPr>
          <w:rFonts w:ascii="Times New Roman" w:eastAsiaTheme="minorHAnsi" w:hAnsi="Times New Roman" w:cs="Times New Roman"/>
          <w:sz w:val="24"/>
          <w:szCs w:val="24"/>
          <w:lang w:eastAsia="en-US"/>
        </w:rPr>
        <w:t>Агентством транскордонного співробітництва «ЄВРОРЕГІОН НИЖНІЙ ДУНАЙ» у сфері пошуку інвестицій та залучення коштів у розвиток закладів охорони навколишнього середовища, біорізноманіття тощо.</w:t>
      </w:r>
    </w:p>
    <w:p w:rsidR="009A3696" w:rsidRPr="00F115C0" w:rsidRDefault="009A3696" w:rsidP="00F57A59">
      <w:pPr>
        <w:pStyle w:val="a6"/>
        <w:tabs>
          <w:tab w:val="left" w:pos="0"/>
        </w:tabs>
        <w:spacing w:after="0" w:line="240" w:lineRule="auto"/>
        <w:ind w:left="0"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Роздільнянська міська територіальна громада долучились до платформи Cities4Cities | United4Ukraine для налагодження зв’язків між українськими громадами та європейськими муніципалітетами, щоб побудувати сильні партнерства і підтримати Українське прагнення до членства в ЄС і після воєнного відновлення, а Роздільнянський міський голова отримав почесний сертифікат на членство в престижному «Клубі Мерів», головним завданням якого є реалізація проєктів та залучення інвестицій. Крім того в рамках реалізації Проекту ЄС «Угода Мерів» Роздільнянський міський голова прийняв участь в конференції високого рівня «Угода мерів в Україні: плануємо стале відновлення разом», яка окреслила перспективи підтримки ЄС для українських громад у контексті післявоєнного відновлення, Зеленої угоди та інших європейських ініціатив.  </w:t>
      </w:r>
    </w:p>
    <w:p w:rsidR="009A3696" w:rsidRPr="00F115C0" w:rsidRDefault="009A3696" w:rsidP="009A3696">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Для визначення умов та врегулювання процедури організації надання підтримки для здійснення державно-приватного партнерства щодо об’єктів комунальної вла</w:t>
      </w:r>
      <w:r w:rsidR="00154EE2">
        <w:rPr>
          <w:rFonts w:ascii="Times New Roman" w:eastAsiaTheme="minorHAnsi" w:hAnsi="Times New Roman" w:cs="Times New Roman"/>
          <w:sz w:val="24"/>
          <w:szCs w:val="24"/>
          <w:lang w:eastAsia="en-US"/>
        </w:rPr>
        <w:t xml:space="preserve">сності Роздільнянської міської територіальної громади </w:t>
      </w:r>
      <w:r w:rsidRPr="00F115C0">
        <w:rPr>
          <w:rFonts w:ascii="Times New Roman" w:eastAsiaTheme="minorHAnsi" w:hAnsi="Times New Roman" w:cs="Times New Roman"/>
          <w:sz w:val="24"/>
          <w:szCs w:val="24"/>
          <w:lang w:eastAsia="en-US"/>
        </w:rPr>
        <w:t>Роздільнянською міс</w:t>
      </w:r>
      <w:r w:rsidR="00154EE2">
        <w:rPr>
          <w:rFonts w:ascii="Times New Roman" w:eastAsiaTheme="minorHAnsi" w:hAnsi="Times New Roman" w:cs="Times New Roman"/>
          <w:sz w:val="24"/>
          <w:szCs w:val="24"/>
          <w:lang w:eastAsia="en-US"/>
        </w:rPr>
        <w:t xml:space="preserve">ькою радою 31 травня 2023 року </w:t>
      </w:r>
      <w:r w:rsidRPr="00F115C0">
        <w:rPr>
          <w:rFonts w:ascii="Times New Roman" w:eastAsiaTheme="minorHAnsi" w:hAnsi="Times New Roman" w:cs="Times New Roman"/>
          <w:sz w:val="24"/>
          <w:szCs w:val="24"/>
          <w:lang w:eastAsia="en-US"/>
        </w:rPr>
        <w:t>бул</w:t>
      </w:r>
      <w:r w:rsidR="00154EE2">
        <w:rPr>
          <w:rFonts w:ascii="Times New Roman" w:eastAsiaTheme="minorHAnsi" w:hAnsi="Times New Roman" w:cs="Times New Roman"/>
          <w:sz w:val="24"/>
          <w:szCs w:val="24"/>
          <w:lang w:eastAsia="en-US"/>
        </w:rPr>
        <w:t xml:space="preserve">о прийняте рішення № 3116-VIII </w:t>
      </w:r>
      <w:r w:rsidRPr="00F115C0">
        <w:rPr>
          <w:rFonts w:ascii="Times New Roman" w:eastAsiaTheme="minorHAnsi" w:hAnsi="Times New Roman" w:cs="Times New Roman"/>
          <w:sz w:val="24"/>
          <w:szCs w:val="24"/>
          <w:lang w:eastAsia="en-US"/>
        </w:rPr>
        <w:t>«Про затвердження Порядку надання державної підтримки здійсненню державно-приватного партнерства щодо об’єктів комунальної вла</w:t>
      </w:r>
      <w:r w:rsidR="00154EE2">
        <w:rPr>
          <w:rFonts w:ascii="Times New Roman" w:eastAsiaTheme="minorHAnsi" w:hAnsi="Times New Roman" w:cs="Times New Roman"/>
          <w:sz w:val="24"/>
          <w:szCs w:val="24"/>
          <w:lang w:eastAsia="en-US"/>
        </w:rPr>
        <w:t xml:space="preserve">сності Роздільнянської міської </w:t>
      </w:r>
      <w:r w:rsidRPr="00F115C0">
        <w:rPr>
          <w:rFonts w:ascii="Times New Roman" w:eastAsiaTheme="minorHAnsi" w:hAnsi="Times New Roman" w:cs="Times New Roman"/>
          <w:sz w:val="24"/>
          <w:szCs w:val="24"/>
          <w:lang w:eastAsia="en-US"/>
        </w:rPr>
        <w:t>територіальної громади». Отримана ініціативна пропозиція від Товариства з обмеженою відповідальністю «Одеський міжнародний медичний кластер» щодо здійснення проєкту державно-приватного партнерства «Реконструкція КНП «Роздільнянська БПЛ Роздільнянської міської ради» під кластерну лікарню за адресою: Одеська обл., Роздільнянський район, м. Роздільна, вул. Європейська,1». Наразі виконавчим комітетом Роздільнянської міської ради вживаються відповідні заходи щодо аналізу ефективності здійснення державно-приватного партнерства.</w:t>
      </w:r>
    </w:p>
    <w:p w:rsidR="00154EE2" w:rsidRDefault="00154EE2" w:rsidP="00B7356A">
      <w:pPr>
        <w:pStyle w:val="a6"/>
        <w:tabs>
          <w:tab w:val="left" w:pos="9781"/>
        </w:tabs>
        <w:ind w:left="1414" w:right="57"/>
        <w:mirrorIndents/>
        <w:jc w:val="both"/>
        <w:rPr>
          <w:rFonts w:ascii="Times New Roman" w:eastAsiaTheme="minorHAnsi" w:hAnsi="Times New Roman" w:cs="Times New Roman"/>
          <w:b/>
          <w:bCs/>
          <w:sz w:val="24"/>
          <w:szCs w:val="24"/>
          <w:lang w:eastAsia="en-US"/>
        </w:rPr>
      </w:pPr>
    </w:p>
    <w:p w:rsidR="009A3696" w:rsidRPr="00154EE2" w:rsidRDefault="00154EE2" w:rsidP="00B7356A">
      <w:pPr>
        <w:pStyle w:val="a6"/>
        <w:tabs>
          <w:tab w:val="left" w:pos="9781"/>
        </w:tabs>
        <w:ind w:left="1414" w:right="57"/>
        <w:mirrorIndents/>
        <w:jc w:val="both"/>
        <w:rPr>
          <w:rFonts w:ascii="Times New Roman" w:eastAsiaTheme="minorHAnsi" w:hAnsi="Times New Roman" w:cs="Times New Roman"/>
          <w:b/>
          <w:bCs/>
          <w:i/>
          <w:sz w:val="28"/>
          <w:szCs w:val="28"/>
          <w:lang w:eastAsia="en-US"/>
        </w:rPr>
      </w:pPr>
      <w:r w:rsidRPr="00154EE2">
        <w:rPr>
          <w:rFonts w:ascii="Times New Roman" w:eastAsiaTheme="minorHAnsi" w:hAnsi="Times New Roman" w:cs="Times New Roman"/>
          <w:b/>
          <w:bCs/>
          <w:i/>
          <w:sz w:val="28"/>
          <w:szCs w:val="28"/>
          <w:lang w:eastAsia="en-US"/>
        </w:rPr>
        <w:t>Енергозбереження та енергоефективність</w:t>
      </w:r>
    </w:p>
    <w:p w:rsidR="009A3696" w:rsidRPr="00F115C0" w:rsidRDefault="009A3696" w:rsidP="00154EE2">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У звітному році о</w:t>
      </w:r>
      <w:r w:rsidR="00154EE2">
        <w:rPr>
          <w:rFonts w:ascii="Times New Roman" w:eastAsiaTheme="minorHAnsi" w:hAnsi="Times New Roman" w:cs="Times New Roman"/>
          <w:sz w:val="24"/>
          <w:szCs w:val="24"/>
          <w:lang w:eastAsia="en-US"/>
        </w:rPr>
        <w:t xml:space="preserve">сновні зусилля спрямовувалися  </w:t>
      </w:r>
      <w:r w:rsidRPr="00F115C0">
        <w:rPr>
          <w:rFonts w:ascii="Times New Roman" w:eastAsiaTheme="minorHAnsi" w:hAnsi="Times New Roman" w:cs="Times New Roman"/>
          <w:sz w:val="24"/>
          <w:szCs w:val="24"/>
          <w:lang w:eastAsia="en-US"/>
        </w:rPr>
        <w:t>на зниження споживання енергоносіїв в усіх галузях суспільного господарства за рахунок впровадження організаційних та технічних заходів з пі</w:t>
      </w:r>
      <w:r w:rsidR="00154EE2">
        <w:rPr>
          <w:rFonts w:ascii="Times New Roman" w:eastAsiaTheme="minorHAnsi" w:hAnsi="Times New Roman" w:cs="Times New Roman"/>
          <w:sz w:val="24"/>
          <w:szCs w:val="24"/>
          <w:lang w:eastAsia="en-US"/>
        </w:rPr>
        <w:t xml:space="preserve">двищення енергоефективності та </w:t>
      </w:r>
      <w:r w:rsidRPr="00F115C0">
        <w:rPr>
          <w:rFonts w:ascii="Times New Roman" w:eastAsiaTheme="minorHAnsi" w:hAnsi="Times New Roman" w:cs="Times New Roman"/>
          <w:sz w:val="24"/>
          <w:szCs w:val="24"/>
          <w:lang w:eastAsia="en-US"/>
        </w:rPr>
        <w:t>стале проходження опалювального сезону.</w:t>
      </w:r>
    </w:p>
    <w:p w:rsidR="009A3696" w:rsidRPr="00F115C0" w:rsidRDefault="009A3696" w:rsidP="00154EE2">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Для забезпечення роботи у р</w:t>
      </w:r>
      <w:r w:rsidR="00154EE2">
        <w:rPr>
          <w:rFonts w:ascii="Times New Roman" w:eastAsiaTheme="minorHAnsi" w:hAnsi="Times New Roman" w:cs="Times New Roman"/>
          <w:sz w:val="24"/>
          <w:szCs w:val="24"/>
          <w:lang w:eastAsia="en-US"/>
        </w:rPr>
        <w:t xml:space="preserve">азі відключення електроенергії </w:t>
      </w:r>
      <w:r w:rsidRPr="00F115C0">
        <w:rPr>
          <w:rFonts w:ascii="Times New Roman" w:eastAsiaTheme="minorHAnsi" w:hAnsi="Times New Roman" w:cs="Times New Roman"/>
          <w:sz w:val="24"/>
          <w:szCs w:val="24"/>
          <w:lang w:eastAsia="en-US"/>
        </w:rPr>
        <w:t>за рахунок коштів бюджетів  територіальних громад та спонсорів  придбано потужні генератори для безперебійної роботи об’єктів критичної інфраструктури, облашт</w:t>
      </w:r>
      <w:r w:rsidR="00154EE2">
        <w:rPr>
          <w:rFonts w:ascii="Times New Roman" w:eastAsiaTheme="minorHAnsi" w:hAnsi="Times New Roman" w:cs="Times New Roman"/>
          <w:sz w:val="24"/>
          <w:szCs w:val="24"/>
          <w:lang w:eastAsia="en-US"/>
        </w:rPr>
        <w:t>овано</w:t>
      </w:r>
      <w:r w:rsidRPr="00F115C0">
        <w:rPr>
          <w:rFonts w:ascii="Times New Roman" w:eastAsiaTheme="minorHAnsi" w:hAnsi="Times New Roman" w:cs="Times New Roman"/>
          <w:sz w:val="24"/>
          <w:szCs w:val="24"/>
          <w:lang w:eastAsia="en-US"/>
        </w:rPr>
        <w:t xml:space="preserve"> пункт</w:t>
      </w:r>
      <w:r w:rsidR="00154EE2">
        <w:rPr>
          <w:rFonts w:ascii="Times New Roman" w:eastAsiaTheme="minorHAnsi" w:hAnsi="Times New Roman" w:cs="Times New Roman"/>
          <w:sz w:val="24"/>
          <w:szCs w:val="24"/>
          <w:lang w:eastAsia="en-US"/>
        </w:rPr>
        <w:t>и</w:t>
      </w:r>
      <w:r w:rsidRPr="00F115C0">
        <w:rPr>
          <w:rFonts w:ascii="Times New Roman" w:eastAsiaTheme="minorHAnsi" w:hAnsi="Times New Roman" w:cs="Times New Roman"/>
          <w:sz w:val="24"/>
          <w:szCs w:val="24"/>
          <w:lang w:eastAsia="en-US"/>
        </w:rPr>
        <w:t xml:space="preserve"> незламності та місц</w:t>
      </w:r>
      <w:r w:rsidR="00154EE2">
        <w:rPr>
          <w:rFonts w:ascii="Times New Roman" w:eastAsiaTheme="minorHAnsi" w:hAnsi="Times New Roman" w:cs="Times New Roman"/>
          <w:sz w:val="24"/>
          <w:szCs w:val="24"/>
          <w:lang w:eastAsia="en-US"/>
        </w:rPr>
        <w:t>я</w:t>
      </w:r>
      <w:r w:rsidRPr="00F115C0">
        <w:rPr>
          <w:rFonts w:ascii="Times New Roman" w:eastAsiaTheme="minorHAnsi" w:hAnsi="Times New Roman" w:cs="Times New Roman"/>
          <w:sz w:val="24"/>
          <w:szCs w:val="24"/>
          <w:lang w:eastAsia="en-US"/>
        </w:rPr>
        <w:t xml:space="preserve"> компактного проживання переселенців. Задля забезпечення безперебійного та належного </w:t>
      </w:r>
      <w:r w:rsidRPr="00F115C0">
        <w:rPr>
          <w:rFonts w:ascii="Times New Roman" w:eastAsiaTheme="minorHAnsi" w:hAnsi="Times New Roman" w:cs="Times New Roman"/>
          <w:sz w:val="24"/>
          <w:szCs w:val="24"/>
          <w:lang w:eastAsia="en-US"/>
        </w:rPr>
        <w:lastRenderedPageBreak/>
        <w:t>функціонування державних установ, організацій, для безперебійної роботи котелень закладів соціальної сфери, підприємств тепло- та водопостачання в осінньо-зимовий період 2024/25 років в наявності альтернативні джере</w:t>
      </w:r>
      <w:r w:rsidR="00154EE2">
        <w:rPr>
          <w:rFonts w:ascii="Times New Roman" w:eastAsiaTheme="minorHAnsi" w:hAnsi="Times New Roman" w:cs="Times New Roman"/>
          <w:sz w:val="24"/>
          <w:szCs w:val="24"/>
          <w:lang w:eastAsia="en-US"/>
        </w:rPr>
        <w:t xml:space="preserve">ла електроенергії (генератори) в загальній кількості 188 шт. (заклади освіти - </w:t>
      </w:r>
      <w:r w:rsidRPr="00F115C0">
        <w:rPr>
          <w:rFonts w:ascii="Times New Roman" w:eastAsiaTheme="minorHAnsi" w:hAnsi="Times New Roman" w:cs="Times New Roman"/>
          <w:sz w:val="24"/>
          <w:szCs w:val="24"/>
          <w:lang w:eastAsia="en-US"/>
        </w:rPr>
        <w:t>91</w:t>
      </w:r>
      <w:r w:rsidR="00154EE2">
        <w:rPr>
          <w:rFonts w:ascii="Times New Roman" w:eastAsiaTheme="minorHAnsi" w:hAnsi="Times New Roman" w:cs="Times New Roman"/>
          <w:sz w:val="24"/>
          <w:szCs w:val="24"/>
          <w:lang w:eastAsia="en-US"/>
        </w:rPr>
        <w:t xml:space="preserve"> шт., заклади охорони здоров’я - </w:t>
      </w:r>
      <w:r w:rsidRPr="00F115C0">
        <w:rPr>
          <w:rFonts w:ascii="Times New Roman" w:eastAsiaTheme="minorHAnsi" w:hAnsi="Times New Roman" w:cs="Times New Roman"/>
          <w:sz w:val="24"/>
          <w:szCs w:val="24"/>
          <w:lang w:eastAsia="en-US"/>
        </w:rPr>
        <w:t>25 шт., об'єкти критично важли</w:t>
      </w:r>
      <w:r w:rsidR="00154EE2">
        <w:rPr>
          <w:rFonts w:ascii="Times New Roman" w:eastAsiaTheme="minorHAnsi" w:hAnsi="Times New Roman" w:cs="Times New Roman"/>
          <w:sz w:val="24"/>
          <w:szCs w:val="24"/>
          <w:lang w:eastAsia="en-US"/>
        </w:rPr>
        <w:t xml:space="preserve">вої комунальної інфраструктури - </w:t>
      </w:r>
      <w:r w:rsidRPr="00F115C0">
        <w:rPr>
          <w:rFonts w:ascii="Times New Roman" w:eastAsiaTheme="minorHAnsi" w:hAnsi="Times New Roman" w:cs="Times New Roman"/>
          <w:sz w:val="24"/>
          <w:szCs w:val="24"/>
          <w:lang w:eastAsia="en-US"/>
        </w:rPr>
        <w:t>38 шт., критично важливі адмін</w:t>
      </w:r>
      <w:r w:rsidR="00154EE2">
        <w:rPr>
          <w:rFonts w:ascii="Times New Roman" w:eastAsiaTheme="minorHAnsi" w:hAnsi="Times New Roman" w:cs="Times New Roman"/>
          <w:sz w:val="24"/>
          <w:szCs w:val="24"/>
          <w:lang w:eastAsia="en-US"/>
        </w:rPr>
        <w:t>істративні об'єкти -</w:t>
      </w:r>
      <w:r w:rsidRPr="00F115C0">
        <w:rPr>
          <w:rFonts w:ascii="Times New Roman" w:eastAsiaTheme="minorHAnsi" w:hAnsi="Times New Roman" w:cs="Times New Roman"/>
          <w:sz w:val="24"/>
          <w:szCs w:val="24"/>
          <w:lang w:eastAsia="en-US"/>
        </w:rPr>
        <w:t>34 шт.).</w:t>
      </w:r>
    </w:p>
    <w:p w:rsidR="009A3696" w:rsidRPr="00F115C0" w:rsidRDefault="009A3696" w:rsidP="00154EE2">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Для сталого проходже</w:t>
      </w:r>
      <w:r w:rsidR="00154EE2">
        <w:rPr>
          <w:rFonts w:ascii="Times New Roman" w:eastAsiaTheme="minorHAnsi" w:hAnsi="Times New Roman" w:cs="Times New Roman"/>
          <w:sz w:val="24"/>
          <w:szCs w:val="24"/>
          <w:lang w:eastAsia="en-US"/>
        </w:rPr>
        <w:t>ння опалювального сезону 2024/</w:t>
      </w:r>
      <w:r w:rsidRPr="00F115C0">
        <w:rPr>
          <w:rFonts w:ascii="Times New Roman" w:eastAsiaTheme="minorHAnsi" w:hAnsi="Times New Roman" w:cs="Times New Roman"/>
          <w:sz w:val="24"/>
          <w:szCs w:val="24"/>
          <w:lang w:eastAsia="en-US"/>
        </w:rPr>
        <w:t>25 років заг</w:t>
      </w:r>
      <w:r w:rsidR="00154EE2">
        <w:rPr>
          <w:rFonts w:ascii="Times New Roman" w:eastAsiaTheme="minorHAnsi" w:hAnsi="Times New Roman" w:cs="Times New Roman"/>
          <w:sz w:val="24"/>
          <w:szCs w:val="24"/>
          <w:lang w:eastAsia="en-US"/>
        </w:rPr>
        <w:t xml:space="preserve">отовлено 1180 т вугілля, 198 т брикетів та пелетів, </w:t>
      </w:r>
      <w:r w:rsidRPr="00F115C0">
        <w:rPr>
          <w:rFonts w:ascii="Times New Roman" w:eastAsiaTheme="minorHAnsi" w:hAnsi="Times New Roman" w:cs="Times New Roman"/>
          <w:sz w:val="24"/>
          <w:szCs w:val="24"/>
          <w:lang w:eastAsia="en-US"/>
        </w:rPr>
        <w:t xml:space="preserve">закуплено </w:t>
      </w:r>
      <w:r w:rsidR="00154EE2" w:rsidRPr="00F115C0">
        <w:rPr>
          <w:rFonts w:ascii="Times New Roman" w:eastAsiaTheme="minorHAnsi" w:hAnsi="Times New Roman" w:cs="Times New Roman"/>
          <w:sz w:val="24"/>
          <w:szCs w:val="24"/>
          <w:lang w:eastAsia="en-US"/>
        </w:rPr>
        <w:t>186 м3</w:t>
      </w:r>
      <w:r w:rsidR="00154EE2">
        <w:rPr>
          <w:rFonts w:ascii="Times New Roman" w:eastAsiaTheme="minorHAnsi" w:hAnsi="Times New Roman" w:cs="Times New Roman"/>
          <w:sz w:val="24"/>
          <w:szCs w:val="24"/>
          <w:lang w:eastAsia="en-US"/>
        </w:rPr>
        <w:t xml:space="preserve"> дров.</w:t>
      </w:r>
    </w:p>
    <w:p w:rsidR="009A3696" w:rsidRPr="00F115C0" w:rsidRDefault="009A3696" w:rsidP="00154EE2">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 метою розвитку малої та маневрової енерге</w:t>
      </w:r>
      <w:r w:rsidR="00154EE2">
        <w:rPr>
          <w:rFonts w:ascii="Times New Roman" w:eastAsiaTheme="minorHAnsi" w:hAnsi="Times New Roman" w:cs="Times New Roman"/>
          <w:sz w:val="24"/>
          <w:szCs w:val="24"/>
          <w:lang w:eastAsia="en-US"/>
        </w:rPr>
        <w:t xml:space="preserve">тики та сталого функціонування </w:t>
      </w:r>
      <w:r w:rsidRPr="00F115C0">
        <w:rPr>
          <w:rFonts w:ascii="Times New Roman" w:eastAsiaTheme="minorHAnsi" w:hAnsi="Times New Roman" w:cs="Times New Roman"/>
          <w:sz w:val="24"/>
          <w:szCs w:val="24"/>
          <w:lang w:eastAsia="en-US"/>
        </w:rPr>
        <w:t>сист</w:t>
      </w:r>
      <w:r w:rsidR="00154EE2">
        <w:rPr>
          <w:rFonts w:ascii="Times New Roman" w:eastAsiaTheme="minorHAnsi" w:hAnsi="Times New Roman" w:cs="Times New Roman"/>
          <w:sz w:val="24"/>
          <w:szCs w:val="24"/>
          <w:lang w:eastAsia="en-US"/>
        </w:rPr>
        <w:t>еми</w:t>
      </w:r>
      <w:r w:rsidRPr="00F115C0">
        <w:rPr>
          <w:rFonts w:ascii="Times New Roman" w:eastAsiaTheme="minorHAnsi" w:hAnsi="Times New Roman" w:cs="Times New Roman"/>
          <w:sz w:val="24"/>
          <w:szCs w:val="24"/>
          <w:lang w:eastAsia="en-US"/>
        </w:rPr>
        <w:t xml:space="preserve"> життєзабезпечення в частині постачання теплової енергії комунальним підприємством Роздільнянської міської ради отримано по програмі підтримки України/</w:t>
      </w:r>
      <w:r w:rsidRPr="00F115C0">
        <w:rPr>
          <w:rFonts w:ascii="Times New Roman" w:eastAsiaTheme="minorHAnsi" w:hAnsi="Times New Roman" w:cs="Times New Roman"/>
          <w:sz w:val="24"/>
          <w:szCs w:val="24"/>
          <w:lang w:val="en-US" w:eastAsia="en-US"/>
        </w:rPr>
        <w:t>EUR</w:t>
      </w:r>
      <w:r w:rsidRPr="00F115C0">
        <w:rPr>
          <w:rFonts w:ascii="Times New Roman" w:eastAsiaTheme="minorHAnsi" w:hAnsi="Times New Roman" w:cs="Times New Roman"/>
          <w:sz w:val="24"/>
          <w:szCs w:val="24"/>
          <w:lang w:eastAsia="en-US"/>
        </w:rPr>
        <w:t xml:space="preserve">4 </w:t>
      </w:r>
      <w:r w:rsidRPr="00F115C0">
        <w:rPr>
          <w:rFonts w:ascii="Times New Roman" w:eastAsiaTheme="minorHAnsi" w:hAnsi="Times New Roman" w:cs="Times New Roman"/>
          <w:sz w:val="24"/>
          <w:szCs w:val="24"/>
          <w:lang w:val="en-US" w:eastAsia="en-US"/>
        </w:rPr>
        <w:t>Resilient</w:t>
      </w:r>
      <w:r w:rsidRPr="00F115C0">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val="en-US" w:eastAsia="en-US"/>
        </w:rPr>
        <w:t>Regions</w:t>
      </w:r>
      <w:r w:rsidRPr="00F115C0">
        <w:rPr>
          <w:rFonts w:ascii="Times New Roman" w:eastAsiaTheme="minorHAnsi" w:hAnsi="Times New Roman" w:cs="Times New Roman"/>
          <w:sz w:val="24"/>
          <w:szCs w:val="24"/>
          <w:lang w:eastAsia="en-US"/>
        </w:rPr>
        <w:t xml:space="preserve"> 4 </w:t>
      </w:r>
      <w:proofErr w:type="spellStart"/>
      <w:r w:rsidRPr="00F115C0">
        <w:rPr>
          <w:rFonts w:ascii="Times New Roman" w:eastAsiaTheme="minorHAnsi" w:hAnsi="Times New Roman" w:cs="Times New Roman"/>
          <w:sz w:val="24"/>
          <w:szCs w:val="24"/>
          <w:lang w:eastAsia="en-US"/>
        </w:rPr>
        <w:t>к</w:t>
      </w:r>
      <w:r w:rsidR="00154EE2">
        <w:rPr>
          <w:rFonts w:ascii="Times New Roman" w:eastAsiaTheme="minorHAnsi" w:hAnsi="Times New Roman" w:cs="Times New Roman"/>
          <w:sz w:val="24"/>
          <w:szCs w:val="24"/>
          <w:lang w:eastAsia="en-US"/>
        </w:rPr>
        <w:t>огенераційні</w:t>
      </w:r>
      <w:proofErr w:type="spellEnd"/>
      <w:r w:rsidR="00154EE2">
        <w:rPr>
          <w:rFonts w:ascii="Times New Roman" w:eastAsiaTheme="minorHAnsi" w:hAnsi="Times New Roman" w:cs="Times New Roman"/>
          <w:sz w:val="24"/>
          <w:szCs w:val="24"/>
          <w:lang w:eastAsia="en-US"/>
        </w:rPr>
        <w:t xml:space="preserve"> установки на суму </w:t>
      </w:r>
      <w:r w:rsidRPr="00F115C0">
        <w:rPr>
          <w:rFonts w:ascii="Times New Roman" w:eastAsiaTheme="minorHAnsi" w:hAnsi="Times New Roman" w:cs="Times New Roman"/>
          <w:sz w:val="24"/>
          <w:szCs w:val="24"/>
          <w:lang w:eastAsia="en-US"/>
        </w:rPr>
        <w:t>понад 22,0 млн.</w:t>
      </w:r>
      <w:r w:rsidR="00154EE2">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грн.</w:t>
      </w:r>
    </w:p>
    <w:p w:rsidR="009A3696" w:rsidRPr="00F115C0" w:rsidRDefault="009A3696" w:rsidP="00154EE2">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Наявний обсяг (запас) дизельного пального, що забезпечує безперебійну роботу у випадку відключення електропостачання протягом 5 діб</w:t>
      </w:r>
      <w:r w:rsidR="00CB4193">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складає 21,6 т. Наявний обсяг (запас) бензину пального, що забезпечує безперебійну роботу протягом 5 діб</w:t>
      </w:r>
      <w:r w:rsidR="00CB4193">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складає 8,6 т.</w:t>
      </w:r>
    </w:p>
    <w:p w:rsidR="009A3696" w:rsidRPr="00F115C0" w:rsidRDefault="009A3696" w:rsidP="00154EE2">
      <w:pPr>
        <w:tabs>
          <w:tab w:val="left" w:pos="9781"/>
        </w:tabs>
        <w:spacing w:after="0" w:line="240" w:lineRule="auto"/>
        <w:ind w:firstLine="919"/>
        <w:jc w:val="both"/>
        <w:rPr>
          <w:rFonts w:ascii="Times New Roman" w:hAnsi="Times New Roman" w:cs="Times New Roman"/>
          <w:sz w:val="24"/>
          <w:szCs w:val="24"/>
        </w:rPr>
      </w:pPr>
      <w:r w:rsidRPr="00F115C0">
        <w:rPr>
          <w:rFonts w:ascii="Times New Roman" w:eastAsiaTheme="minorHAnsi" w:hAnsi="Times New Roman" w:cs="Times New Roman"/>
          <w:sz w:val="24"/>
          <w:szCs w:val="24"/>
          <w:lang w:eastAsia="en-US"/>
        </w:rPr>
        <w:t>Проведено заходи енергозбереження на 14 об’єктах територіальних громад. З місцев</w:t>
      </w:r>
      <w:r w:rsidR="00CB4193">
        <w:rPr>
          <w:rFonts w:ascii="Times New Roman" w:eastAsiaTheme="minorHAnsi" w:hAnsi="Times New Roman" w:cs="Times New Roman"/>
          <w:sz w:val="24"/>
          <w:szCs w:val="24"/>
          <w:lang w:eastAsia="en-US"/>
        </w:rPr>
        <w:t>их бюджетів витрачено 31 768,</w:t>
      </w:r>
      <w:r w:rsidRPr="00F115C0">
        <w:rPr>
          <w:rFonts w:ascii="Times New Roman" w:eastAsiaTheme="minorHAnsi" w:hAnsi="Times New Roman" w:cs="Times New Roman"/>
          <w:sz w:val="24"/>
          <w:szCs w:val="24"/>
          <w:lang w:eastAsia="en-US"/>
        </w:rPr>
        <w:t xml:space="preserve"> </w:t>
      </w:r>
      <w:proofErr w:type="spellStart"/>
      <w:r w:rsidRPr="00F115C0">
        <w:rPr>
          <w:rFonts w:ascii="Times New Roman" w:eastAsiaTheme="minorHAnsi" w:hAnsi="Times New Roman" w:cs="Times New Roman"/>
          <w:sz w:val="24"/>
          <w:szCs w:val="24"/>
          <w:lang w:eastAsia="en-US"/>
        </w:rPr>
        <w:t>тис.грн</w:t>
      </w:r>
      <w:proofErr w:type="spellEnd"/>
      <w:r w:rsidRPr="00F115C0">
        <w:rPr>
          <w:rFonts w:ascii="Times New Roman" w:hAnsi="Times New Roman" w:cs="Times New Roman"/>
          <w:sz w:val="24"/>
          <w:szCs w:val="24"/>
        </w:rPr>
        <w:t>, а саме:</w:t>
      </w:r>
    </w:p>
    <w:p w:rsidR="009A3696" w:rsidRPr="00F115C0" w:rsidRDefault="00CB4193" w:rsidP="00154EE2">
      <w:pPr>
        <w:tabs>
          <w:tab w:val="left" w:pos="9781"/>
        </w:tabs>
        <w:spacing w:after="0" w:line="240" w:lineRule="auto"/>
        <w:ind w:firstLine="91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к</w:t>
      </w:r>
      <w:r w:rsidR="009A3696" w:rsidRPr="00F115C0">
        <w:rPr>
          <w:rFonts w:ascii="Times New Roman" w:eastAsiaTheme="minorHAnsi" w:hAnsi="Times New Roman" w:cs="Times New Roman"/>
          <w:sz w:val="24"/>
          <w:szCs w:val="24"/>
          <w:lang w:eastAsia="en-US"/>
        </w:rPr>
        <w:t>ап</w:t>
      </w:r>
      <w:r>
        <w:rPr>
          <w:rFonts w:ascii="Times New Roman" w:eastAsiaTheme="minorHAnsi" w:hAnsi="Times New Roman" w:cs="Times New Roman"/>
          <w:sz w:val="24"/>
          <w:szCs w:val="24"/>
          <w:lang w:eastAsia="en-US"/>
        </w:rPr>
        <w:t xml:space="preserve">італьний ремонт (заміна вікон) </w:t>
      </w:r>
      <w:r w:rsidR="009A3696" w:rsidRPr="00F115C0">
        <w:rPr>
          <w:rFonts w:ascii="Times New Roman" w:eastAsiaTheme="minorHAnsi" w:hAnsi="Times New Roman" w:cs="Times New Roman"/>
          <w:sz w:val="24"/>
          <w:szCs w:val="24"/>
          <w:lang w:eastAsia="en-US"/>
        </w:rPr>
        <w:t>Комунального закладу "Центр творчості дітей та учнівської молоді Роздільнянської міської ради Одеської області" за адресою вул. Європейська, 27, м.</w:t>
      </w:r>
      <w:r>
        <w:rPr>
          <w:rFonts w:ascii="Times New Roman" w:eastAsiaTheme="minorHAnsi" w:hAnsi="Times New Roman" w:cs="Times New Roman"/>
          <w:sz w:val="24"/>
          <w:szCs w:val="24"/>
          <w:lang w:eastAsia="en-US"/>
        </w:rPr>
        <w:t xml:space="preserve"> </w:t>
      </w:r>
      <w:r w:rsidR="009A3696" w:rsidRPr="00F115C0">
        <w:rPr>
          <w:rFonts w:ascii="Times New Roman" w:eastAsiaTheme="minorHAnsi" w:hAnsi="Times New Roman" w:cs="Times New Roman"/>
          <w:sz w:val="24"/>
          <w:szCs w:val="24"/>
          <w:lang w:eastAsia="en-US"/>
        </w:rPr>
        <w:t>Роздільна Роздільнянський район, Одеська область;</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сонячної електростанції  у комунальному некомерційному підприємстві «Роздільнянська багатопрофільна лікарня» з</w:t>
      </w:r>
      <w:r w:rsidR="00CB4193">
        <w:rPr>
          <w:rFonts w:ascii="Times New Roman" w:eastAsiaTheme="minorHAnsi" w:hAnsi="Times New Roman" w:cs="Times New Roman"/>
          <w:sz w:val="24"/>
          <w:szCs w:val="24"/>
          <w:lang w:eastAsia="en-US"/>
        </w:rPr>
        <w:t>а адресою: вул. Європейська, 1 м. Роздільна</w:t>
      </w:r>
      <w:r w:rsidRPr="00F115C0">
        <w:rPr>
          <w:rFonts w:ascii="Times New Roman" w:eastAsiaTheme="minorHAnsi" w:hAnsi="Times New Roman" w:cs="Times New Roman"/>
          <w:sz w:val="24"/>
          <w:szCs w:val="24"/>
          <w:lang w:eastAsia="en-US"/>
        </w:rPr>
        <w:t xml:space="preserve"> Одеської області;</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сонячної електростанції  у відділі «ЦНАП Роздільнянсь</w:t>
      </w:r>
      <w:r w:rsidR="00CB4193">
        <w:rPr>
          <w:rFonts w:ascii="Times New Roman" w:eastAsiaTheme="minorHAnsi" w:hAnsi="Times New Roman" w:cs="Times New Roman"/>
          <w:sz w:val="24"/>
          <w:szCs w:val="24"/>
          <w:lang w:eastAsia="en-US"/>
        </w:rPr>
        <w:t xml:space="preserve">кої міської ради» за адресою:  </w:t>
      </w:r>
      <w:r w:rsidRPr="00F115C0">
        <w:rPr>
          <w:rFonts w:ascii="Times New Roman" w:eastAsiaTheme="minorHAnsi" w:hAnsi="Times New Roman" w:cs="Times New Roman"/>
          <w:sz w:val="24"/>
          <w:szCs w:val="24"/>
          <w:lang w:eastAsia="en-US"/>
        </w:rPr>
        <w:t>вул.</w:t>
      </w:r>
      <w:r w:rsidR="00CB4193">
        <w:rPr>
          <w:rFonts w:ascii="Times New Roman" w:eastAsiaTheme="minorHAnsi" w:hAnsi="Times New Roman" w:cs="Times New Roman"/>
          <w:sz w:val="24"/>
          <w:szCs w:val="24"/>
          <w:lang w:eastAsia="en-US"/>
        </w:rPr>
        <w:t xml:space="preserve"> Європейська, 44, м. Роздільна </w:t>
      </w:r>
      <w:r w:rsidRPr="00F115C0">
        <w:rPr>
          <w:rFonts w:ascii="Times New Roman" w:eastAsiaTheme="minorHAnsi" w:hAnsi="Times New Roman" w:cs="Times New Roman"/>
          <w:sz w:val="24"/>
          <w:szCs w:val="24"/>
          <w:lang w:eastAsia="en-US"/>
        </w:rPr>
        <w:t>Одеської області;</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та експлуатація когенераційн</w:t>
      </w:r>
      <w:r w:rsidR="00CB4193">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установ</w:t>
      </w:r>
      <w:r w:rsidR="00CB4193">
        <w:rPr>
          <w:rFonts w:ascii="Times New Roman" w:eastAsiaTheme="minorHAnsi" w:hAnsi="Times New Roman" w:cs="Times New Roman"/>
          <w:sz w:val="24"/>
          <w:szCs w:val="24"/>
          <w:lang w:eastAsia="en-US"/>
        </w:rPr>
        <w:t>ки</w:t>
      </w:r>
      <w:r w:rsidRPr="00F115C0">
        <w:rPr>
          <w:rFonts w:ascii="Times New Roman" w:eastAsiaTheme="minorHAnsi" w:hAnsi="Times New Roman" w:cs="Times New Roman"/>
          <w:sz w:val="24"/>
          <w:szCs w:val="24"/>
          <w:lang w:eastAsia="en-US"/>
        </w:rPr>
        <w:t xml:space="preserve"> для комбінованого виробництва теплової та електричної енергії на комунальні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газові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котельні за адресою: вул</w:t>
      </w:r>
      <w:r w:rsidR="00CB4193">
        <w:rPr>
          <w:rFonts w:ascii="Times New Roman" w:eastAsiaTheme="minorHAnsi" w:hAnsi="Times New Roman" w:cs="Times New Roman"/>
          <w:sz w:val="24"/>
          <w:szCs w:val="24"/>
          <w:lang w:eastAsia="en-US"/>
        </w:rPr>
        <w:t>. Європейська, 1  м. Роздільна Одеської області (м</w:t>
      </w:r>
      <w:r w:rsidRPr="00F115C0">
        <w:rPr>
          <w:rFonts w:ascii="Times New Roman" w:eastAsiaTheme="minorHAnsi" w:hAnsi="Times New Roman" w:cs="Times New Roman"/>
          <w:sz w:val="24"/>
          <w:szCs w:val="24"/>
          <w:lang w:eastAsia="en-US"/>
        </w:rPr>
        <w:t xml:space="preserve">обільна когенераційна </w:t>
      </w:r>
      <w:r w:rsidR="00CB4193">
        <w:rPr>
          <w:rFonts w:ascii="Times New Roman" w:eastAsiaTheme="minorHAnsi" w:hAnsi="Times New Roman" w:cs="Times New Roman"/>
          <w:sz w:val="24"/>
          <w:szCs w:val="24"/>
          <w:lang w:eastAsia="en-US"/>
        </w:rPr>
        <w:t>установка CHP G-BOX 50plus with);</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та експлуатація когенераційн</w:t>
      </w:r>
      <w:r w:rsidR="00CB4193">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установ</w:t>
      </w:r>
      <w:r w:rsidR="00CB4193">
        <w:rPr>
          <w:rFonts w:ascii="Times New Roman" w:eastAsiaTheme="minorHAnsi" w:hAnsi="Times New Roman" w:cs="Times New Roman"/>
          <w:sz w:val="24"/>
          <w:szCs w:val="24"/>
          <w:lang w:eastAsia="en-US"/>
        </w:rPr>
        <w:t>ки</w:t>
      </w:r>
      <w:r w:rsidRPr="00F115C0">
        <w:rPr>
          <w:rFonts w:ascii="Times New Roman" w:eastAsiaTheme="minorHAnsi" w:hAnsi="Times New Roman" w:cs="Times New Roman"/>
          <w:sz w:val="24"/>
          <w:szCs w:val="24"/>
          <w:lang w:eastAsia="en-US"/>
        </w:rPr>
        <w:t xml:space="preserve"> для комбінованого виробництва теплової та електричної енергії на комунальні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газові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котельні за адресою: пров</w:t>
      </w:r>
      <w:r w:rsidR="00CB4193">
        <w:rPr>
          <w:rFonts w:ascii="Times New Roman" w:eastAsiaTheme="minorHAnsi" w:hAnsi="Times New Roman" w:cs="Times New Roman"/>
          <w:sz w:val="24"/>
          <w:szCs w:val="24"/>
          <w:lang w:eastAsia="en-US"/>
        </w:rPr>
        <w:t xml:space="preserve">. Спортивний, 2а  м. Роздільна </w:t>
      </w:r>
      <w:r w:rsidRPr="00F115C0">
        <w:rPr>
          <w:rFonts w:ascii="Times New Roman" w:eastAsiaTheme="minorHAnsi" w:hAnsi="Times New Roman" w:cs="Times New Roman"/>
          <w:sz w:val="24"/>
          <w:szCs w:val="24"/>
          <w:lang w:eastAsia="en-US"/>
        </w:rPr>
        <w:t xml:space="preserve">Одеської області </w:t>
      </w:r>
      <w:r w:rsidR="00CB4193">
        <w:rPr>
          <w:rFonts w:ascii="Times New Roman" w:eastAsiaTheme="minorHAnsi" w:hAnsi="Times New Roman" w:cs="Times New Roman"/>
          <w:sz w:val="24"/>
          <w:szCs w:val="24"/>
          <w:lang w:eastAsia="en-US"/>
        </w:rPr>
        <w:t>(м</w:t>
      </w:r>
      <w:r w:rsidRPr="00F115C0">
        <w:rPr>
          <w:rFonts w:ascii="Times New Roman" w:eastAsiaTheme="minorHAnsi" w:hAnsi="Times New Roman" w:cs="Times New Roman"/>
          <w:sz w:val="24"/>
          <w:szCs w:val="24"/>
          <w:lang w:eastAsia="en-US"/>
        </w:rPr>
        <w:t>обільна когенераційна установка CHP G-BOX 50plus with</w:t>
      </w:r>
      <w:r w:rsidR="00CB4193">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та експлуатація когенераційн</w:t>
      </w:r>
      <w:r w:rsidR="00CB4193">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установ</w:t>
      </w:r>
      <w:r w:rsidR="00CB4193">
        <w:rPr>
          <w:rFonts w:ascii="Times New Roman" w:eastAsiaTheme="minorHAnsi" w:hAnsi="Times New Roman" w:cs="Times New Roman"/>
          <w:sz w:val="24"/>
          <w:szCs w:val="24"/>
          <w:lang w:eastAsia="en-US"/>
        </w:rPr>
        <w:t>ки</w:t>
      </w:r>
      <w:r w:rsidRPr="00F115C0">
        <w:rPr>
          <w:rFonts w:ascii="Times New Roman" w:eastAsiaTheme="minorHAnsi" w:hAnsi="Times New Roman" w:cs="Times New Roman"/>
          <w:sz w:val="24"/>
          <w:szCs w:val="24"/>
          <w:lang w:eastAsia="en-US"/>
        </w:rPr>
        <w:t xml:space="preserve"> для комбінованого виробництва теплової та електричної енергії на комунальні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газові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котельні за адресою: вул.</w:t>
      </w:r>
      <w:r w:rsidR="00CB4193">
        <w:rPr>
          <w:rFonts w:ascii="Times New Roman" w:eastAsiaTheme="minorHAnsi" w:hAnsi="Times New Roman" w:cs="Times New Roman"/>
          <w:sz w:val="24"/>
          <w:szCs w:val="24"/>
          <w:lang w:eastAsia="en-US"/>
        </w:rPr>
        <w:t xml:space="preserve"> Європейська, 27, м. Роздільна Одеської області (м</w:t>
      </w:r>
      <w:r w:rsidRPr="00F115C0">
        <w:rPr>
          <w:rFonts w:ascii="Times New Roman" w:eastAsiaTheme="minorHAnsi" w:hAnsi="Times New Roman" w:cs="Times New Roman"/>
          <w:sz w:val="24"/>
          <w:szCs w:val="24"/>
          <w:lang w:eastAsia="en-US"/>
        </w:rPr>
        <w:t>обільна когенераційна установка Mobil HPС-70N</w:t>
      </w:r>
      <w:r w:rsidR="00CB4193">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становлення та експлуатація когенераційн</w:t>
      </w:r>
      <w:r w:rsidR="00CB4193">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установ</w:t>
      </w:r>
      <w:r w:rsidR="00CB4193">
        <w:rPr>
          <w:rFonts w:ascii="Times New Roman" w:eastAsiaTheme="minorHAnsi" w:hAnsi="Times New Roman" w:cs="Times New Roman"/>
          <w:sz w:val="24"/>
          <w:szCs w:val="24"/>
          <w:lang w:eastAsia="en-US"/>
        </w:rPr>
        <w:t>ки</w:t>
      </w:r>
      <w:r w:rsidRPr="00F115C0">
        <w:rPr>
          <w:rFonts w:ascii="Times New Roman" w:eastAsiaTheme="minorHAnsi" w:hAnsi="Times New Roman" w:cs="Times New Roman"/>
          <w:sz w:val="24"/>
          <w:szCs w:val="24"/>
          <w:lang w:eastAsia="en-US"/>
        </w:rPr>
        <w:t xml:space="preserve"> для комбінованого виробництва теплової та електричної енергії на комунальні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газові</w:t>
      </w:r>
      <w:r w:rsidR="00CB4193">
        <w:rPr>
          <w:rFonts w:ascii="Times New Roman" w:eastAsiaTheme="minorHAnsi" w:hAnsi="Times New Roman" w:cs="Times New Roman"/>
          <w:sz w:val="24"/>
          <w:szCs w:val="24"/>
          <w:lang w:eastAsia="en-US"/>
        </w:rPr>
        <w:t>й</w:t>
      </w:r>
      <w:r w:rsidRPr="00F115C0">
        <w:rPr>
          <w:rFonts w:ascii="Times New Roman" w:eastAsiaTheme="minorHAnsi" w:hAnsi="Times New Roman" w:cs="Times New Roman"/>
          <w:sz w:val="24"/>
          <w:szCs w:val="24"/>
          <w:lang w:eastAsia="en-US"/>
        </w:rPr>
        <w:t xml:space="preserve"> котельні за адресою: вул. Щаслива, 54,</w:t>
      </w:r>
      <w:r w:rsidR="00CB4193">
        <w:rPr>
          <w:rFonts w:ascii="Times New Roman" w:eastAsiaTheme="minorHAnsi" w:hAnsi="Times New Roman" w:cs="Times New Roman"/>
          <w:sz w:val="24"/>
          <w:szCs w:val="24"/>
          <w:lang w:eastAsia="en-US"/>
        </w:rPr>
        <w:t xml:space="preserve"> м. Роздільна Одеської області</w:t>
      </w:r>
      <w:r w:rsidRPr="00F115C0">
        <w:rPr>
          <w:rFonts w:ascii="Times New Roman" w:eastAsiaTheme="minorHAnsi" w:hAnsi="Times New Roman" w:cs="Times New Roman"/>
          <w:sz w:val="24"/>
          <w:szCs w:val="24"/>
          <w:lang w:eastAsia="en-US"/>
        </w:rPr>
        <w:t xml:space="preserve"> </w:t>
      </w:r>
      <w:r w:rsidR="00CB4193">
        <w:rPr>
          <w:rFonts w:ascii="Times New Roman" w:eastAsiaTheme="minorHAnsi" w:hAnsi="Times New Roman" w:cs="Times New Roman"/>
          <w:sz w:val="24"/>
          <w:szCs w:val="24"/>
          <w:lang w:eastAsia="en-US"/>
        </w:rPr>
        <w:t>(м</w:t>
      </w:r>
      <w:r w:rsidRPr="00F115C0">
        <w:rPr>
          <w:rFonts w:ascii="Times New Roman" w:eastAsiaTheme="minorHAnsi" w:hAnsi="Times New Roman" w:cs="Times New Roman"/>
          <w:sz w:val="24"/>
          <w:szCs w:val="24"/>
          <w:lang w:eastAsia="en-US"/>
        </w:rPr>
        <w:t>обільна когенераційна установка Mobil HPС-70N</w:t>
      </w:r>
      <w:r w:rsidR="00CB4193">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к</w:t>
      </w:r>
      <w:r w:rsidRPr="00F115C0">
        <w:rPr>
          <w:rFonts w:ascii="Times New Roman" w:eastAsiaTheme="minorHAnsi" w:hAnsi="Times New Roman" w:cs="Times New Roman"/>
          <w:sz w:val="24"/>
          <w:szCs w:val="24"/>
          <w:lang w:eastAsia="en-US"/>
        </w:rPr>
        <w:t>апітальний ремонт харчоблоку (заміна вікон на енергозберігаю</w:t>
      </w:r>
      <w:r w:rsidR="00CB4193">
        <w:rPr>
          <w:rFonts w:ascii="Times New Roman" w:eastAsiaTheme="minorHAnsi" w:hAnsi="Times New Roman" w:cs="Times New Roman"/>
          <w:sz w:val="24"/>
          <w:szCs w:val="24"/>
          <w:lang w:eastAsia="en-US"/>
        </w:rPr>
        <w:t xml:space="preserve">чі) </w:t>
      </w:r>
      <w:r w:rsidRPr="00F115C0">
        <w:rPr>
          <w:rFonts w:ascii="Times New Roman" w:eastAsiaTheme="minorHAnsi" w:hAnsi="Times New Roman" w:cs="Times New Roman"/>
          <w:sz w:val="24"/>
          <w:szCs w:val="24"/>
          <w:lang w:eastAsia="en-US"/>
        </w:rPr>
        <w:t>Комунальн</w:t>
      </w:r>
      <w:r w:rsidR="00CB4193">
        <w:rPr>
          <w:rFonts w:ascii="Times New Roman" w:eastAsiaTheme="minorHAnsi" w:hAnsi="Times New Roman" w:cs="Times New Roman"/>
          <w:sz w:val="24"/>
          <w:szCs w:val="24"/>
          <w:lang w:eastAsia="en-US"/>
        </w:rPr>
        <w:t>ого</w:t>
      </w:r>
      <w:r w:rsidRPr="00F115C0">
        <w:rPr>
          <w:rFonts w:ascii="Times New Roman" w:eastAsiaTheme="minorHAnsi" w:hAnsi="Times New Roman" w:cs="Times New Roman"/>
          <w:sz w:val="24"/>
          <w:szCs w:val="24"/>
          <w:lang w:eastAsia="en-US"/>
        </w:rPr>
        <w:t xml:space="preserve"> некомерційн</w:t>
      </w:r>
      <w:r w:rsidR="00CB4193">
        <w:rPr>
          <w:rFonts w:ascii="Times New Roman" w:eastAsiaTheme="minorHAnsi" w:hAnsi="Times New Roman" w:cs="Times New Roman"/>
          <w:sz w:val="24"/>
          <w:szCs w:val="24"/>
          <w:lang w:eastAsia="en-US"/>
        </w:rPr>
        <w:t>ого підприємства</w:t>
      </w:r>
      <w:r w:rsidRPr="00F115C0">
        <w:rPr>
          <w:rFonts w:ascii="Times New Roman" w:eastAsiaTheme="minorHAnsi" w:hAnsi="Times New Roman" w:cs="Times New Roman"/>
          <w:sz w:val="24"/>
          <w:szCs w:val="24"/>
          <w:lang w:eastAsia="en-US"/>
        </w:rPr>
        <w:t xml:space="preserve"> «Роздільнянська багатопрофільна лікарня» Роздільнянської міської ради, за адресою: вул</w:t>
      </w:r>
      <w:r w:rsidR="00CB4193">
        <w:rPr>
          <w:rFonts w:ascii="Times New Roman" w:eastAsiaTheme="minorHAnsi" w:hAnsi="Times New Roman" w:cs="Times New Roman"/>
          <w:sz w:val="24"/>
          <w:szCs w:val="24"/>
          <w:lang w:eastAsia="en-US"/>
        </w:rPr>
        <w:t xml:space="preserve">. Європейська, 1, м. Роздільна </w:t>
      </w:r>
      <w:r w:rsidRPr="00F115C0">
        <w:rPr>
          <w:rFonts w:ascii="Times New Roman" w:eastAsiaTheme="minorHAnsi" w:hAnsi="Times New Roman" w:cs="Times New Roman"/>
          <w:sz w:val="24"/>
          <w:szCs w:val="24"/>
          <w:lang w:eastAsia="en-US"/>
        </w:rPr>
        <w:t>Одеська область;</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B4193">
        <w:rPr>
          <w:rFonts w:ascii="Times New Roman" w:eastAsiaTheme="minorHAnsi" w:hAnsi="Times New Roman" w:cs="Times New Roman"/>
          <w:sz w:val="24"/>
          <w:szCs w:val="24"/>
          <w:lang w:eastAsia="en-US"/>
        </w:rPr>
        <w:t xml:space="preserve"> р</w:t>
      </w:r>
      <w:r w:rsidRPr="00F115C0">
        <w:rPr>
          <w:rFonts w:ascii="Times New Roman" w:eastAsiaTheme="minorHAnsi" w:hAnsi="Times New Roman" w:cs="Times New Roman"/>
          <w:sz w:val="24"/>
          <w:szCs w:val="24"/>
          <w:lang w:eastAsia="en-US"/>
        </w:rPr>
        <w:t>еконструкція (ремонт) систем вуличного освітлення (в т.</w:t>
      </w:r>
      <w:r w:rsidR="00CB4193">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ч. числі заміна ламп н</w:t>
      </w:r>
      <w:r w:rsidR="009805AA">
        <w:rPr>
          <w:rFonts w:ascii="Times New Roman" w:eastAsiaTheme="minorHAnsi" w:hAnsi="Times New Roman" w:cs="Times New Roman"/>
          <w:sz w:val="24"/>
          <w:szCs w:val="24"/>
          <w:lang w:eastAsia="en-US"/>
        </w:rPr>
        <w:t>а енергоефективні:</w:t>
      </w:r>
      <w:r w:rsidRPr="00F115C0">
        <w:rPr>
          <w:rFonts w:ascii="Times New Roman" w:eastAsiaTheme="minorHAnsi" w:hAnsi="Times New Roman" w:cs="Times New Roman"/>
          <w:sz w:val="24"/>
          <w:szCs w:val="24"/>
          <w:lang w:eastAsia="en-US"/>
        </w:rPr>
        <w:t xml:space="preserve"> </w:t>
      </w:r>
      <w:r w:rsidR="009805AA">
        <w:rPr>
          <w:rFonts w:ascii="Times New Roman" w:eastAsiaTheme="minorHAnsi" w:hAnsi="Times New Roman" w:cs="Times New Roman"/>
          <w:sz w:val="24"/>
          <w:szCs w:val="24"/>
          <w:lang w:eastAsia="en-US"/>
        </w:rPr>
        <w:t>п</w:t>
      </w:r>
      <w:r w:rsidRPr="00F115C0">
        <w:rPr>
          <w:rFonts w:ascii="Times New Roman" w:eastAsiaTheme="minorHAnsi" w:hAnsi="Times New Roman" w:cs="Times New Roman"/>
          <w:sz w:val="24"/>
          <w:szCs w:val="24"/>
          <w:lang w:eastAsia="en-US"/>
        </w:rPr>
        <w:t>ридбання енергоефективних ламп для вуличного освітлення в селищі Лиманське, с. Кучурган, с. Степове, с. Щербанка;</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9805AA">
        <w:rPr>
          <w:rFonts w:ascii="Times New Roman" w:eastAsiaTheme="minorHAnsi" w:hAnsi="Times New Roman" w:cs="Times New Roman"/>
          <w:sz w:val="24"/>
          <w:szCs w:val="24"/>
          <w:lang w:eastAsia="en-US"/>
        </w:rPr>
        <w:t xml:space="preserve"> м</w:t>
      </w:r>
      <w:r w:rsidRPr="00F115C0">
        <w:rPr>
          <w:rFonts w:ascii="Times New Roman" w:eastAsiaTheme="minorHAnsi" w:hAnsi="Times New Roman" w:cs="Times New Roman"/>
          <w:sz w:val="24"/>
          <w:szCs w:val="24"/>
          <w:lang w:eastAsia="en-US"/>
        </w:rPr>
        <w:t>одернізація (реконструкція) системи водопостачання та водовідведення, встановленн</w:t>
      </w:r>
      <w:r w:rsidR="009805AA">
        <w:rPr>
          <w:rFonts w:ascii="Times New Roman" w:eastAsiaTheme="minorHAnsi" w:hAnsi="Times New Roman" w:cs="Times New Roman"/>
          <w:sz w:val="24"/>
          <w:szCs w:val="24"/>
          <w:lang w:eastAsia="en-US"/>
        </w:rPr>
        <w:t xml:space="preserve">я енергоефективного обладнання: заміна насосного обладнання на </w:t>
      </w:r>
      <w:r w:rsidRPr="00F115C0">
        <w:rPr>
          <w:rFonts w:ascii="Times New Roman" w:eastAsiaTheme="minorHAnsi" w:hAnsi="Times New Roman" w:cs="Times New Roman"/>
          <w:sz w:val="24"/>
          <w:szCs w:val="24"/>
          <w:lang w:eastAsia="en-US"/>
        </w:rPr>
        <w:t>трьох артсвердловинах с. Степове;</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9805AA">
        <w:rPr>
          <w:rFonts w:ascii="Times New Roman" w:eastAsiaTheme="minorHAnsi" w:hAnsi="Times New Roman" w:cs="Times New Roman"/>
          <w:sz w:val="24"/>
          <w:szCs w:val="24"/>
          <w:lang w:eastAsia="en-US"/>
        </w:rPr>
        <w:t xml:space="preserve"> м</w:t>
      </w:r>
      <w:r w:rsidRPr="00F115C0">
        <w:rPr>
          <w:rFonts w:ascii="Times New Roman" w:eastAsiaTheme="minorHAnsi" w:hAnsi="Times New Roman" w:cs="Times New Roman"/>
          <w:sz w:val="24"/>
          <w:szCs w:val="24"/>
          <w:lang w:eastAsia="en-US"/>
        </w:rPr>
        <w:t>одернізація (реконструкція) системи водопостачання та водовідведення, встановленн</w:t>
      </w:r>
      <w:r w:rsidR="009805AA">
        <w:rPr>
          <w:rFonts w:ascii="Times New Roman" w:eastAsiaTheme="minorHAnsi" w:hAnsi="Times New Roman" w:cs="Times New Roman"/>
          <w:sz w:val="24"/>
          <w:szCs w:val="24"/>
          <w:lang w:eastAsia="en-US"/>
        </w:rPr>
        <w:t>я енергоефективного обладнання: з</w:t>
      </w:r>
      <w:r w:rsidRPr="00F115C0">
        <w:rPr>
          <w:rFonts w:ascii="Times New Roman" w:eastAsiaTheme="minorHAnsi" w:hAnsi="Times New Roman" w:cs="Times New Roman"/>
          <w:sz w:val="24"/>
          <w:szCs w:val="24"/>
          <w:lang w:eastAsia="en-US"/>
        </w:rPr>
        <w:t>аміна насосного обладнання на двох артсвердловинах с-ще Лиманське;</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lastRenderedPageBreak/>
        <w:t>-</w:t>
      </w:r>
      <w:r w:rsidR="009805AA">
        <w:rPr>
          <w:rFonts w:ascii="Times New Roman" w:eastAsiaTheme="minorHAnsi" w:hAnsi="Times New Roman" w:cs="Times New Roman"/>
          <w:sz w:val="24"/>
          <w:szCs w:val="24"/>
          <w:lang w:eastAsia="en-US"/>
        </w:rPr>
        <w:t xml:space="preserve"> р</w:t>
      </w:r>
      <w:r w:rsidRPr="00F115C0">
        <w:rPr>
          <w:rFonts w:ascii="Times New Roman" w:eastAsiaTheme="minorHAnsi" w:hAnsi="Times New Roman" w:cs="Times New Roman"/>
          <w:sz w:val="24"/>
          <w:szCs w:val="24"/>
          <w:lang w:eastAsia="en-US"/>
        </w:rPr>
        <w:t>еконструкція к</w:t>
      </w:r>
      <w:r w:rsidR="009805AA">
        <w:rPr>
          <w:rFonts w:ascii="Times New Roman" w:eastAsiaTheme="minorHAnsi" w:hAnsi="Times New Roman" w:cs="Times New Roman"/>
          <w:sz w:val="24"/>
          <w:szCs w:val="24"/>
          <w:lang w:eastAsia="en-US"/>
        </w:rPr>
        <w:t xml:space="preserve">отельні </w:t>
      </w:r>
      <w:r w:rsidRPr="00F115C0">
        <w:rPr>
          <w:rFonts w:ascii="Times New Roman" w:eastAsiaTheme="minorHAnsi" w:hAnsi="Times New Roman" w:cs="Times New Roman"/>
          <w:sz w:val="24"/>
          <w:szCs w:val="24"/>
          <w:lang w:eastAsia="en-US"/>
        </w:rPr>
        <w:t xml:space="preserve">Яковлівського опорного закладу загальної середньої освіти Степанівської сільської ради Одеської області за адресою: Одеська область, Роздільнянський район, с. Яковлівка, вул. Покровська, 116; </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9805AA">
        <w:rPr>
          <w:rFonts w:ascii="Times New Roman" w:eastAsiaTheme="minorHAnsi" w:hAnsi="Times New Roman" w:cs="Times New Roman"/>
          <w:sz w:val="24"/>
          <w:szCs w:val="24"/>
          <w:lang w:eastAsia="en-US"/>
        </w:rPr>
        <w:t xml:space="preserve"> р</w:t>
      </w:r>
      <w:r w:rsidRPr="00F115C0">
        <w:rPr>
          <w:rFonts w:ascii="Times New Roman" w:eastAsiaTheme="minorHAnsi" w:hAnsi="Times New Roman" w:cs="Times New Roman"/>
          <w:sz w:val="24"/>
          <w:szCs w:val="24"/>
          <w:lang w:eastAsia="en-US"/>
        </w:rPr>
        <w:t>емонт вуличного освітлення</w:t>
      </w:r>
      <w:r w:rsidR="009805AA">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встановлення світлодіодних ламп</w:t>
      </w:r>
      <w:r w:rsidR="009805AA">
        <w:rPr>
          <w:rFonts w:ascii="Times New Roman" w:eastAsiaTheme="minorHAnsi" w:hAnsi="Times New Roman" w:cs="Times New Roman"/>
          <w:sz w:val="24"/>
          <w:szCs w:val="24"/>
          <w:lang w:eastAsia="en-US"/>
        </w:rPr>
        <w:t xml:space="preserve"> в</w:t>
      </w:r>
      <w:r w:rsidRPr="00F115C0">
        <w:rPr>
          <w:rFonts w:ascii="Times New Roman" w:eastAsiaTheme="minorHAnsi" w:hAnsi="Times New Roman" w:cs="Times New Roman"/>
          <w:sz w:val="24"/>
          <w:szCs w:val="24"/>
          <w:lang w:eastAsia="en-US"/>
        </w:rPr>
        <w:t xml:space="preserve"> смт. Затишшя, с. Перехрестове.</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0B7504">
        <w:rPr>
          <w:rFonts w:ascii="Times New Roman" w:eastAsiaTheme="minorHAnsi" w:hAnsi="Times New Roman" w:cs="Times New Roman"/>
          <w:sz w:val="24"/>
          <w:szCs w:val="24"/>
          <w:lang w:eastAsia="en-US"/>
        </w:rPr>
        <w:t>в</w:t>
      </w:r>
      <w:r w:rsidRPr="00F115C0">
        <w:rPr>
          <w:rFonts w:ascii="Times New Roman" w:eastAsiaTheme="minorHAnsi" w:hAnsi="Times New Roman" w:cs="Times New Roman"/>
          <w:sz w:val="24"/>
          <w:szCs w:val="24"/>
          <w:lang w:eastAsia="en-US"/>
        </w:rPr>
        <w:t>становл</w:t>
      </w:r>
      <w:r w:rsidR="000B7504">
        <w:rPr>
          <w:rFonts w:ascii="Times New Roman" w:eastAsiaTheme="minorHAnsi" w:hAnsi="Times New Roman" w:cs="Times New Roman"/>
          <w:sz w:val="24"/>
          <w:szCs w:val="24"/>
          <w:lang w:eastAsia="en-US"/>
        </w:rPr>
        <w:t xml:space="preserve">ення сонячної електростанції </w:t>
      </w:r>
      <w:r w:rsidRPr="00F115C0">
        <w:rPr>
          <w:rFonts w:ascii="Times New Roman" w:eastAsiaTheme="minorHAnsi" w:hAnsi="Times New Roman" w:cs="Times New Roman"/>
          <w:sz w:val="24"/>
          <w:szCs w:val="24"/>
          <w:lang w:eastAsia="en-US"/>
        </w:rPr>
        <w:t>на артсвердловинах Затишанської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Силами органів місцевого самоврядування, районної державної адміністрації здійснені заходи щодо захисту об’єктів критичної інфраструктури: електричних трансформаторних підстанцій (ПС), котелень, водонасосних станцій. В цілях забезпечення додаткової безпеки об</w:t>
      </w:r>
      <w:r w:rsidR="000B7504">
        <w:rPr>
          <w:rFonts w:ascii="Times New Roman" w:eastAsiaTheme="minorHAnsi" w:hAnsi="Times New Roman" w:cs="Times New Roman"/>
          <w:sz w:val="24"/>
          <w:szCs w:val="24"/>
          <w:lang w:eastAsia="en-US"/>
        </w:rPr>
        <w:t>’єктів критичної інфраструктури</w:t>
      </w:r>
      <w:r w:rsidRPr="00F115C0">
        <w:rPr>
          <w:rFonts w:ascii="Times New Roman" w:eastAsiaTheme="minorHAnsi" w:hAnsi="Times New Roman" w:cs="Times New Roman"/>
          <w:sz w:val="24"/>
          <w:szCs w:val="24"/>
          <w:lang w:eastAsia="en-US"/>
        </w:rPr>
        <w:t xml:space="preserve"> встановлено цілодобове чергування працівників. На місцях збудовані додаткові стіни-укріплення з мішків, наповнених піском та габіони.</w:t>
      </w:r>
    </w:p>
    <w:p w:rsidR="000B7504" w:rsidRDefault="000B7504" w:rsidP="000B7504">
      <w:pPr>
        <w:tabs>
          <w:tab w:val="left" w:pos="9781"/>
        </w:tabs>
        <w:ind w:right="57"/>
        <w:mirrorIndents/>
        <w:jc w:val="both"/>
        <w:rPr>
          <w:rFonts w:ascii="Times New Roman" w:eastAsiaTheme="minorHAnsi" w:hAnsi="Times New Roman" w:cs="Times New Roman"/>
          <w:b/>
          <w:bCs/>
          <w:sz w:val="24"/>
          <w:szCs w:val="24"/>
          <w:lang w:eastAsia="en-US"/>
        </w:rPr>
      </w:pPr>
    </w:p>
    <w:p w:rsidR="009A3696" w:rsidRPr="000B7504" w:rsidRDefault="009A3696" w:rsidP="000B7504">
      <w:pPr>
        <w:tabs>
          <w:tab w:val="left" w:pos="9781"/>
        </w:tabs>
        <w:ind w:right="57"/>
        <w:mirrorIndents/>
        <w:jc w:val="both"/>
        <w:rPr>
          <w:rFonts w:ascii="Times New Roman" w:eastAsiaTheme="minorHAnsi" w:hAnsi="Times New Roman" w:cs="Times New Roman"/>
          <w:b/>
          <w:bCs/>
          <w:i/>
          <w:sz w:val="28"/>
          <w:szCs w:val="28"/>
          <w:lang w:eastAsia="en-US"/>
        </w:rPr>
      </w:pPr>
      <w:r w:rsidRPr="000B7504">
        <w:rPr>
          <w:rFonts w:ascii="Times New Roman" w:eastAsiaTheme="minorHAnsi" w:hAnsi="Times New Roman" w:cs="Times New Roman"/>
          <w:b/>
          <w:bCs/>
          <w:i/>
          <w:sz w:val="28"/>
          <w:szCs w:val="28"/>
          <w:lang w:eastAsia="en-US"/>
        </w:rPr>
        <w:t>Демографічна ситуація, розвиток ринку праці</w:t>
      </w:r>
    </w:p>
    <w:p w:rsidR="009A3696" w:rsidRPr="00F115C0" w:rsidRDefault="009A3696" w:rsidP="000B7504">
      <w:pPr>
        <w:pStyle w:val="3"/>
        <w:shd w:val="clear" w:color="auto" w:fill="FFFFFF"/>
        <w:tabs>
          <w:tab w:val="left" w:pos="9781"/>
        </w:tabs>
        <w:spacing w:before="225" w:after="0" w:line="240" w:lineRule="auto"/>
        <w:ind w:right="57" w:firstLine="919"/>
        <w:jc w:val="both"/>
        <w:textAlignment w:val="baseline"/>
        <w:rPr>
          <w:rFonts w:ascii="Times New Roman" w:hAnsi="Times New Roman" w:cs="Times New Roman"/>
          <w:b w:val="0"/>
          <w:bCs/>
          <w:sz w:val="24"/>
          <w:szCs w:val="24"/>
        </w:rPr>
      </w:pPr>
      <w:r w:rsidRPr="00F115C0">
        <w:rPr>
          <w:rFonts w:ascii="Times New Roman" w:eastAsiaTheme="minorHAnsi" w:hAnsi="Times New Roman" w:cs="Times New Roman"/>
          <w:b w:val="0"/>
          <w:bCs/>
          <w:sz w:val="24"/>
          <w:szCs w:val="24"/>
          <w:lang w:eastAsia="en-US"/>
        </w:rPr>
        <w:t>Повномасштабні воєнні дії, що відбуваються на території України вже тривалий термін, призводять до фізичних руйнувань цивільної та економічної інфраструктури, втрати контролю чи згортання виробництва економічних суб’єктів, порушення логістичних і виробничих зв’язків. Одним із найвідчутніших негативних наслідків кризи, спричиненої війною, є втрата доходів працездатного населення.</w:t>
      </w:r>
      <w:r w:rsidRPr="00F115C0">
        <w:rPr>
          <w:rFonts w:ascii="Times New Roman" w:hAnsi="Times New Roman" w:cs="Times New Roman"/>
          <w:b w:val="0"/>
          <w:bCs/>
          <w:sz w:val="24"/>
          <w:szCs w:val="24"/>
        </w:rPr>
        <w:t xml:space="preserve"> Роздільнянською філією Одеського обласного центру зайнятос</w:t>
      </w:r>
      <w:r w:rsidR="000B7504">
        <w:rPr>
          <w:rFonts w:ascii="Times New Roman" w:hAnsi="Times New Roman" w:cs="Times New Roman"/>
          <w:b w:val="0"/>
          <w:bCs/>
          <w:sz w:val="24"/>
          <w:szCs w:val="24"/>
        </w:rPr>
        <w:t>ті запроваджуються нові підходи</w:t>
      </w:r>
      <w:r w:rsidRPr="00F115C0">
        <w:rPr>
          <w:rFonts w:ascii="Times New Roman" w:hAnsi="Times New Roman" w:cs="Times New Roman"/>
          <w:b w:val="0"/>
          <w:bCs/>
          <w:sz w:val="24"/>
          <w:szCs w:val="24"/>
        </w:rPr>
        <w:t>, які спрямовані на розвиток ринку праці, становлення механізмів його функціонування, що мають забезпечити проведення гнучкої політики у сфері зайнятості.</w:t>
      </w:r>
    </w:p>
    <w:p w:rsidR="009A3696" w:rsidRPr="00F115C0" w:rsidRDefault="009A3696" w:rsidP="000B7504">
      <w:pPr>
        <w:tabs>
          <w:tab w:val="left" w:pos="9781"/>
        </w:tabs>
        <w:spacing w:after="0" w:line="240" w:lineRule="auto"/>
        <w:ind w:right="57" w:firstLine="919"/>
        <w:jc w:val="both"/>
        <w:rPr>
          <w:rFonts w:ascii="Times New Roman" w:hAnsi="Times New Roman" w:cs="Times New Roman"/>
          <w:bCs/>
          <w:sz w:val="24"/>
          <w:szCs w:val="24"/>
        </w:rPr>
      </w:pPr>
      <w:r w:rsidRPr="00F115C0">
        <w:rPr>
          <w:rFonts w:ascii="Times New Roman" w:hAnsi="Times New Roman" w:cs="Times New Roman"/>
          <w:bCs/>
          <w:sz w:val="24"/>
          <w:szCs w:val="24"/>
        </w:rPr>
        <w:t>Протягом січня-грудня 2024 року в районній службі зайнятості отримували послуги 1757 осіб,</w:t>
      </w:r>
      <w:r w:rsidRPr="00F115C0">
        <w:rPr>
          <w:rFonts w:ascii="Times New Roman" w:hAnsi="Times New Roman" w:cs="Times New Roman"/>
          <w:sz w:val="24"/>
          <w:szCs w:val="24"/>
        </w:rPr>
        <w:t xml:space="preserve"> </w:t>
      </w:r>
      <w:r w:rsidRPr="00F115C0">
        <w:rPr>
          <w:rFonts w:ascii="Times New Roman" w:hAnsi="Times New Roman" w:cs="Times New Roman"/>
          <w:bCs/>
          <w:sz w:val="24"/>
          <w:szCs w:val="24"/>
        </w:rPr>
        <w:t xml:space="preserve">що на 170 осіб більше ніж в 2023 році , мали статус безробітного – 1091 особа. Станом на </w:t>
      </w:r>
      <w:r w:rsidR="000B7504">
        <w:rPr>
          <w:rFonts w:ascii="Times New Roman" w:hAnsi="Times New Roman" w:cs="Times New Roman"/>
          <w:bCs/>
          <w:sz w:val="24"/>
          <w:szCs w:val="24"/>
        </w:rPr>
        <w:t>01.01.2025 року послуги отримували</w:t>
      </w:r>
      <w:r w:rsidRPr="00F115C0">
        <w:rPr>
          <w:rFonts w:ascii="Times New Roman" w:hAnsi="Times New Roman" w:cs="Times New Roman"/>
          <w:bCs/>
          <w:sz w:val="24"/>
          <w:szCs w:val="24"/>
        </w:rPr>
        <w:t xml:space="preserve"> 378 осіб, з яких 261 особа мала статус безробітного. За сприянням Роздільнянської філії Одеського обласного центру зайнятості в 2024 році отримали роботу 796 осіб., в т.</w:t>
      </w:r>
      <w:r w:rsidR="000B7504">
        <w:rPr>
          <w:rFonts w:ascii="Times New Roman" w:hAnsi="Times New Roman" w:cs="Times New Roman"/>
          <w:bCs/>
          <w:sz w:val="24"/>
          <w:szCs w:val="24"/>
        </w:rPr>
        <w:t xml:space="preserve"> </w:t>
      </w:r>
      <w:r w:rsidRPr="00F115C0">
        <w:rPr>
          <w:rFonts w:ascii="Times New Roman" w:hAnsi="Times New Roman" w:cs="Times New Roman"/>
          <w:bCs/>
          <w:sz w:val="24"/>
          <w:szCs w:val="24"/>
        </w:rPr>
        <w:t xml:space="preserve">ч. 14 внутрішньо переміщених осіб, що на 177 осіб більше ніж в 2023 році. </w:t>
      </w:r>
    </w:p>
    <w:p w:rsidR="009A3696" w:rsidRPr="00F115C0" w:rsidRDefault="009A3696" w:rsidP="009A3696">
      <w:pPr>
        <w:tabs>
          <w:tab w:val="left" w:pos="9781"/>
        </w:tabs>
        <w:spacing w:after="0" w:line="240" w:lineRule="auto"/>
        <w:ind w:right="57" w:firstLine="919"/>
        <w:jc w:val="both"/>
        <w:rPr>
          <w:rFonts w:ascii="Times New Roman" w:hAnsi="Times New Roman" w:cs="Times New Roman"/>
          <w:bCs/>
          <w:sz w:val="24"/>
          <w:szCs w:val="24"/>
        </w:rPr>
      </w:pPr>
      <w:r w:rsidRPr="00F115C0">
        <w:rPr>
          <w:rFonts w:ascii="Times New Roman" w:hAnsi="Times New Roman" w:cs="Times New Roman"/>
          <w:bCs/>
          <w:sz w:val="24"/>
          <w:szCs w:val="24"/>
        </w:rPr>
        <w:t>Роздільнянською філією протягом 2024 року направлено на навчання  та перекваліфікацію (видано</w:t>
      </w:r>
      <w:r w:rsidR="000B7504">
        <w:rPr>
          <w:rFonts w:ascii="Times New Roman" w:hAnsi="Times New Roman" w:cs="Times New Roman"/>
          <w:bCs/>
          <w:sz w:val="24"/>
          <w:szCs w:val="24"/>
        </w:rPr>
        <w:t xml:space="preserve"> ваучерів на навчання) </w:t>
      </w:r>
      <w:r w:rsidRPr="00F115C0">
        <w:rPr>
          <w:rFonts w:ascii="Times New Roman" w:hAnsi="Times New Roman" w:cs="Times New Roman"/>
          <w:bCs/>
          <w:sz w:val="24"/>
          <w:szCs w:val="24"/>
        </w:rPr>
        <w:t>100 осіб, це на 43 особи більше ніж у 2023 році. Із числа безро</w:t>
      </w:r>
      <w:r w:rsidR="000B7504">
        <w:rPr>
          <w:rFonts w:ascii="Times New Roman" w:hAnsi="Times New Roman" w:cs="Times New Roman"/>
          <w:bCs/>
          <w:sz w:val="24"/>
          <w:szCs w:val="24"/>
        </w:rPr>
        <w:t xml:space="preserve">бітних  проходили профнавчання </w:t>
      </w:r>
      <w:r w:rsidRPr="00F115C0">
        <w:rPr>
          <w:rFonts w:ascii="Times New Roman" w:hAnsi="Times New Roman" w:cs="Times New Roman"/>
          <w:bCs/>
          <w:sz w:val="24"/>
          <w:szCs w:val="24"/>
        </w:rPr>
        <w:t>134 особи.</w:t>
      </w:r>
    </w:p>
    <w:p w:rsidR="009A3696" w:rsidRPr="00F115C0" w:rsidRDefault="009A3696" w:rsidP="009A3696">
      <w:pPr>
        <w:tabs>
          <w:tab w:val="left" w:pos="9781"/>
        </w:tabs>
        <w:spacing w:after="0" w:line="240" w:lineRule="auto"/>
        <w:ind w:right="57" w:firstLine="919"/>
        <w:jc w:val="both"/>
        <w:rPr>
          <w:rFonts w:ascii="Times New Roman" w:hAnsi="Times New Roman" w:cs="Times New Roman"/>
          <w:bCs/>
          <w:sz w:val="24"/>
          <w:szCs w:val="24"/>
        </w:rPr>
      </w:pPr>
      <w:r w:rsidRPr="00F115C0">
        <w:rPr>
          <w:rFonts w:ascii="Times New Roman" w:hAnsi="Times New Roman" w:cs="Times New Roman"/>
          <w:bCs/>
          <w:sz w:val="24"/>
          <w:szCs w:val="24"/>
        </w:rPr>
        <w:t>Одним із напрямів активної політики зайнятості населення є організація суспільно корисних робіт в рамках Урядового проєкту «Армія відновлення». Служба зайнятості залучає до суспільно корисних робіт зареєстрованих безробітних та здійснює фінансування заробітної плати цих осіб. Роздільнянською районною державною (військовою) адміністрацією за погодженням з Роздільнянським районним центром комплектування та соціальної підтримки  видано розпорядження від 09.02.2024 №19/од-2024 «Про запровадження трудової повинності та організації суспільно корисних робіт на території Роздільнянського району Одеської області» (із змінами, затвердженими розпорядженням голови районної державної (військової) адміністрації від 16.09.2024 №151/од-2024). За сприянням служби зайнятості до участі у суспільно корисних роботах протягом 2024 року залучено 844 особи, участь у громадських та інших роботах тимчасового характеру брали 36 осіб із числа зареєстрованих безробітних.</w:t>
      </w:r>
    </w:p>
    <w:p w:rsidR="009A3696" w:rsidRPr="00F115C0" w:rsidRDefault="009A3696" w:rsidP="00E922DC">
      <w:pPr>
        <w:tabs>
          <w:tab w:val="left" w:pos="9781"/>
        </w:tabs>
        <w:spacing w:after="0" w:line="240" w:lineRule="auto"/>
        <w:ind w:right="57" w:firstLine="919"/>
        <w:jc w:val="both"/>
        <w:rPr>
          <w:rFonts w:ascii="Times New Roman" w:hAnsi="Times New Roman" w:cs="Times New Roman"/>
          <w:bCs/>
          <w:sz w:val="24"/>
          <w:szCs w:val="24"/>
        </w:rPr>
      </w:pPr>
      <w:r w:rsidRPr="00F115C0">
        <w:rPr>
          <w:rFonts w:ascii="Times New Roman" w:hAnsi="Times New Roman" w:cs="Times New Roman"/>
          <w:bCs/>
          <w:sz w:val="24"/>
          <w:szCs w:val="24"/>
        </w:rPr>
        <w:t>Змінами законодавства запроваджено нові активні програми зайнятості, які передбачають надання компенсації роботодавцям за працевлаштування деяких категорій громадян, та спрямовані на створення і збереження робочих місць, розвиток бізнесу шляхом надання фінансової допомоги роботодавцям: в 2024 році прийнято рішення щодо 7 працевлаштованих ВПО, згідно постанови КМУ від 20.03.2022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і Україні». Протягом 2024 року надано компенсацію витрат за облаштування 4 робочих місць працевл</w:t>
      </w:r>
      <w:r w:rsidR="000B7504">
        <w:rPr>
          <w:rFonts w:ascii="Times New Roman" w:hAnsi="Times New Roman" w:cs="Times New Roman"/>
          <w:bCs/>
          <w:sz w:val="24"/>
          <w:szCs w:val="24"/>
        </w:rPr>
        <w:t>аштованих людей з інвалідністю.</w:t>
      </w:r>
    </w:p>
    <w:p w:rsidR="009A3696" w:rsidRDefault="009A3696" w:rsidP="00F115C0">
      <w:pPr>
        <w:tabs>
          <w:tab w:val="left" w:pos="9781"/>
        </w:tabs>
        <w:spacing w:after="0" w:line="240" w:lineRule="auto"/>
        <w:ind w:right="57" w:firstLine="919"/>
        <w:jc w:val="both"/>
        <w:rPr>
          <w:rFonts w:ascii="Times New Roman" w:hAnsi="Times New Roman" w:cs="Times New Roman"/>
          <w:bCs/>
          <w:sz w:val="24"/>
          <w:szCs w:val="24"/>
        </w:rPr>
      </w:pPr>
      <w:r w:rsidRPr="00F115C0">
        <w:rPr>
          <w:rFonts w:ascii="Times New Roman" w:hAnsi="Times New Roman" w:cs="Times New Roman"/>
          <w:bCs/>
          <w:sz w:val="24"/>
          <w:szCs w:val="24"/>
        </w:rPr>
        <w:t xml:space="preserve">Згідно урядового проєкту «єРобота» протягом січня-грудня 2024 року районною службою зайнятості фактично видано 14 мікрогрантів на започаткування власної справи </w:t>
      </w:r>
      <w:r w:rsidRPr="00F115C0">
        <w:rPr>
          <w:rFonts w:ascii="Times New Roman" w:hAnsi="Times New Roman" w:cs="Times New Roman"/>
          <w:bCs/>
          <w:sz w:val="24"/>
          <w:szCs w:val="24"/>
        </w:rPr>
        <w:lastRenderedPageBreak/>
        <w:t>фізичним особам на нагальну суму 3299,5 тис.</w:t>
      </w:r>
      <w:r w:rsidR="000B7504">
        <w:rPr>
          <w:rFonts w:ascii="Times New Roman" w:hAnsi="Times New Roman" w:cs="Times New Roman"/>
          <w:bCs/>
          <w:sz w:val="24"/>
          <w:szCs w:val="24"/>
        </w:rPr>
        <w:t xml:space="preserve"> </w:t>
      </w:r>
      <w:r w:rsidRPr="00F115C0">
        <w:rPr>
          <w:rFonts w:ascii="Times New Roman" w:hAnsi="Times New Roman" w:cs="Times New Roman"/>
          <w:bCs/>
          <w:sz w:val="24"/>
          <w:szCs w:val="24"/>
        </w:rPr>
        <w:t>грн., в т.</w:t>
      </w:r>
      <w:r w:rsidR="000B7504">
        <w:rPr>
          <w:rFonts w:ascii="Times New Roman" w:hAnsi="Times New Roman" w:cs="Times New Roman"/>
          <w:bCs/>
          <w:sz w:val="24"/>
          <w:szCs w:val="24"/>
        </w:rPr>
        <w:t xml:space="preserve"> </w:t>
      </w:r>
      <w:r w:rsidRPr="00F115C0">
        <w:rPr>
          <w:rFonts w:ascii="Times New Roman" w:hAnsi="Times New Roman" w:cs="Times New Roman"/>
          <w:bCs/>
          <w:sz w:val="24"/>
          <w:szCs w:val="24"/>
        </w:rPr>
        <w:t>ч. 1 грант – члену сім’ї УБД. В рамках реалізації мікрогрантів створено 3 підприємства та 17 робочих місць.</w:t>
      </w:r>
    </w:p>
    <w:p w:rsidR="000B7504" w:rsidRPr="000B7504" w:rsidRDefault="000B7504" w:rsidP="000B7504">
      <w:pPr>
        <w:tabs>
          <w:tab w:val="left" w:pos="9781"/>
        </w:tabs>
        <w:ind w:right="57"/>
        <w:jc w:val="both"/>
        <w:rPr>
          <w:rFonts w:ascii="Times New Roman" w:eastAsiaTheme="minorHAnsi" w:hAnsi="Times New Roman" w:cs="Times New Roman"/>
          <w:bCs/>
          <w:i/>
          <w:sz w:val="28"/>
          <w:szCs w:val="28"/>
          <w:lang w:eastAsia="en-US"/>
        </w:rPr>
      </w:pPr>
    </w:p>
    <w:p w:rsidR="000B7504" w:rsidRDefault="000B7504" w:rsidP="000B7504">
      <w:pPr>
        <w:tabs>
          <w:tab w:val="left" w:pos="9781"/>
        </w:tabs>
        <w:ind w:right="57"/>
        <w:jc w:val="both"/>
        <w:rPr>
          <w:rFonts w:ascii="Times New Roman" w:eastAsiaTheme="minorHAnsi" w:hAnsi="Times New Roman" w:cs="Times New Roman"/>
          <w:b/>
          <w:bCs/>
          <w:i/>
          <w:sz w:val="28"/>
          <w:szCs w:val="28"/>
          <w:lang w:eastAsia="en-US"/>
        </w:rPr>
      </w:pPr>
    </w:p>
    <w:p w:rsidR="000B7504" w:rsidRDefault="000B7504" w:rsidP="000B7504">
      <w:pPr>
        <w:tabs>
          <w:tab w:val="left" w:pos="9781"/>
        </w:tabs>
        <w:ind w:right="57"/>
        <w:jc w:val="both"/>
        <w:rPr>
          <w:rFonts w:ascii="Times New Roman" w:eastAsiaTheme="minorHAnsi" w:hAnsi="Times New Roman" w:cs="Times New Roman"/>
          <w:b/>
          <w:bCs/>
          <w:i/>
          <w:sz w:val="28"/>
          <w:szCs w:val="28"/>
          <w:lang w:eastAsia="en-US"/>
        </w:rPr>
      </w:pPr>
    </w:p>
    <w:p w:rsidR="000B7504" w:rsidRDefault="000B7504" w:rsidP="000B7504">
      <w:pPr>
        <w:tabs>
          <w:tab w:val="left" w:pos="9781"/>
        </w:tabs>
        <w:ind w:right="57"/>
        <w:jc w:val="both"/>
        <w:rPr>
          <w:rFonts w:ascii="Times New Roman" w:eastAsiaTheme="minorHAnsi" w:hAnsi="Times New Roman" w:cs="Times New Roman"/>
          <w:b/>
          <w:bCs/>
          <w:i/>
          <w:sz w:val="28"/>
          <w:szCs w:val="28"/>
          <w:lang w:eastAsia="en-US"/>
        </w:rPr>
      </w:pPr>
    </w:p>
    <w:p w:rsidR="000B7504" w:rsidRDefault="009A3696" w:rsidP="000B7504">
      <w:pPr>
        <w:tabs>
          <w:tab w:val="left" w:pos="9781"/>
        </w:tabs>
        <w:ind w:right="57"/>
        <w:jc w:val="both"/>
        <w:rPr>
          <w:rFonts w:ascii="Times New Roman" w:eastAsiaTheme="minorHAnsi" w:hAnsi="Times New Roman" w:cs="Times New Roman"/>
          <w:b/>
          <w:bCs/>
          <w:i/>
          <w:sz w:val="28"/>
          <w:szCs w:val="28"/>
          <w:lang w:eastAsia="en-US"/>
        </w:rPr>
      </w:pPr>
      <w:r w:rsidRPr="000B7504">
        <w:rPr>
          <w:rFonts w:ascii="Times New Roman" w:eastAsiaTheme="minorHAnsi" w:hAnsi="Times New Roman" w:cs="Times New Roman"/>
          <w:b/>
          <w:bCs/>
          <w:i/>
          <w:sz w:val="28"/>
          <w:szCs w:val="28"/>
          <w:lang w:eastAsia="en-US"/>
        </w:rPr>
        <w:t>Грошові доходи населення, заробітна плата</w:t>
      </w:r>
    </w:p>
    <w:p w:rsidR="009A3696" w:rsidRPr="00F115C0" w:rsidRDefault="000B7504" w:rsidP="000B7504">
      <w:pPr>
        <w:tabs>
          <w:tab w:val="left" w:pos="9781"/>
        </w:tabs>
        <w:spacing w:after="0"/>
        <w:ind w:right="5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A3696" w:rsidRPr="00F115C0">
        <w:rPr>
          <w:rFonts w:ascii="Times New Roman" w:eastAsiaTheme="minorHAnsi" w:hAnsi="Times New Roman" w:cs="Times New Roman"/>
          <w:sz w:val="24"/>
          <w:szCs w:val="24"/>
          <w:lang w:eastAsia="en-US"/>
        </w:rPr>
        <w:t>За розрахунковими даними рівень середньої заробітної плати в Роздільнянському районі  за 9 місяців 2024 року становив 13 540 грн., що на 1</w:t>
      </w:r>
      <w:r>
        <w:rPr>
          <w:rFonts w:ascii="Times New Roman" w:eastAsiaTheme="minorHAnsi" w:hAnsi="Times New Roman" w:cs="Times New Roman"/>
          <w:sz w:val="24"/>
          <w:szCs w:val="24"/>
          <w:lang w:eastAsia="en-US"/>
        </w:rPr>
        <w:t xml:space="preserve"> </w:t>
      </w:r>
      <w:r w:rsidR="009A3696" w:rsidRPr="00F115C0">
        <w:rPr>
          <w:rFonts w:ascii="Times New Roman" w:eastAsiaTheme="minorHAnsi" w:hAnsi="Times New Roman" w:cs="Times New Roman"/>
          <w:sz w:val="24"/>
          <w:szCs w:val="24"/>
          <w:lang w:eastAsia="en-US"/>
        </w:rPr>
        <w:t>153,0 грн. менше обласного рівня (по області - 11 802,0 грн.).  Через воєнний стан офіційних статистичних даних немає.</w:t>
      </w:r>
    </w:p>
    <w:p w:rsidR="009A3696" w:rsidRDefault="009A3696" w:rsidP="000B7504">
      <w:pPr>
        <w:pStyle w:val="a6"/>
        <w:tabs>
          <w:tab w:val="left" w:pos="9781"/>
        </w:tabs>
        <w:spacing w:after="0"/>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Протягом 9 місяців 2024 року середня заробітна плата збільшилась на 4</w:t>
      </w:r>
      <w:r w:rsidR="000B7504">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198 грн. (на 37,5%): з 11 184  грн. у січні до 15 382 грн. у вересні. Внаслідок збільшення кількості працюючих та рівня середньої заробітної плати  протягом 9 місяців 2024 року відбулося збільшення Фонду заробітної плати на 41,6 млн. грн. (на 40,7%): з 102,1 млн. грн. до 143,7 млн. грн.</w:t>
      </w:r>
    </w:p>
    <w:p w:rsidR="000B7504" w:rsidRPr="00F115C0" w:rsidRDefault="000B7504" w:rsidP="000B7504">
      <w:pPr>
        <w:pStyle w:val="a6"/>
        <w:tabs>
          <w:tab w:val="left" w:pos="9781"/>
        </w:tabs>
        <w:spacing w:after="0"/>
        <w:ind w:left="0" w:right="57" w:firstLine="919"/>
        <w:jc w:val="both"/>
        <w:rPr>
          <w:rFonts w:ascii="Times New Roman" w:eastAsiaTheme="minorHAnsi" w:hAnsi="Times New Roman" w:cs="Times New Roman"/>
          <w:sz w:val="24"/>
          <w:szCs w:val="24"/>
          <w:lang w:eastAsia="en-US"/>
        </w:rPr>
      </w:pPr>
    </w:p>
    <w:p w:rsidR="009A3696" w:rsidRPr="00F115C0" w:rsidRDefault="009A3696" w:rsidP="009A3696">
      <w:pPr>
        <w:pStyle w:val="a6"/>
        <w:tabs>
          <w:tab w:val="left" w:pos="9781"/>
        </w:tabs>
        <w:ind w:left="0" w:right="57" w:firstLine="919"/>
        <w:mirrorIndents/>
        <w:jc w:val="both"/>
        <w:rPr>
          <w:rFonts w:ascii="Times New Roman" w:eastAsiaTheme="minorHAnsi" w:hAnsi="Times New Roman" w:cs="Times New Roman"/>
          <w:sz w:val="24"/>
          <w:szCs w:val="24"/>
          <w:lang w:eastAsia="en-US"/>
        </w:rPr>
      </w:pPr>
      <w:r w:rsidRPr="00F115C0">
        <w:rPr>
          <w:rFonts w:ascii="Times New Roman" w:eastAsia="Times New Roman" w:hAnsi="Times New Roman" w:cs="Times New Roman"/>
          <w:noProof/>
          <w:sz w:val="24"/>
          <w:szCs w:val="24"/>
        </w:rPr>
        <w:drawing>
          <wp:inline distT="0" distB="0" distL="0" distR="0" wp14:anchorId="47DAD729" wp14:editId="317D177D">
            <wp:extent cx="5276850"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pic:spPr>
                </pic:pic>
              </a:graphicData>
            </a:graphic>
          </wp:inline>
        </w:drawing>
      </w:r>
    </w:p>
    <w:p w:rsidR="00412CD0" w:rsidRDefault="00412CD0" w:rsidP="009A3696">
      <w:pPr>
        <w:pStyle w:val="a6"/>
        <w:tabs>
          <w:tab w:val="left" w:pos="9781"/>
        </w:tabs>
        <w:ind w:left="0" w:right="57" w:firstLine="919"/>
        <w:jc w:val="both"/>
        <w:rPr>
          <w:rFonts w:ascii="Times New Roman" w:eastAsiaTheme="minorHAnsi" w:hAnsi="Times New Roman" w:cs="Times New Roman"/>
          <w:sz w:val="24"/>
          <w:szCs w:val="24"/>
          <w:lang w:eastAsia="en-US"/>
        </w:rPr>
      </w:pPr>
    </w:p>
    <w:p w:rsidR="009A3696" w:rsidRPr="00F115C0" w:rsidRDefault="009A3696" w:rsidP="009A3696">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Середня заробітна плата у Великоплосківській громаді перевищує середню заробітну плату по району на 3 519 грн., або на 26 % та складає 17 059 грн. Досить високий рівень середньої заробітної плати по громадах: Степанівській – 16 052 грн., Новоборисівській – 15 195 грн., Затишанській  - 14 234,0 грн.</w:t>
      </w:r>
    </w:p>
    <w:p w:rsidR="009A3696" w:rsidRPr="00F115C0" w:rsidRDefault="009A3696" w:rsidP="009A3696">
      <w:pPr>
        <w:pStyle w:val="a6"/>
        <w:tabs>
          <w:tab w:val="left" w:pos="9781"/>
        </w:tabs>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Найнижчий рівень середньої заробітної плати в громадах: Лиманській – 11 534 грн., Цебриківській – 11 360 грн.</w:t>
      </w:r>
    </w:p>
    <w:p w:rsidR="009A3696" w:rsidRPr="00F115C0" w:rsidRDefault="009A3696" w:rsidP="00412CD0">
      <w:pPr>
        <w:pStyle w:val="a6"/>
        <w:tabs>
          <w:tab w:val="left" w:pos="9781"/>
        </w:tabs>
        <w:spacing w:after="0"/>
        <w:ind w:left="0"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Аналіз середньої заробітної плати по галузям показує, що найвищий її показник в галузі теплопостачання – 16 898 грн., галузі охорони здоров’я та надання соціальної                     допомоги – 16 225 грн, в державному управлінні та оборонній галузі – 14 602 грн, в освіті -13 784 грн. Низький рівень середньої зарплати в галузях:  адміністративного та допоміжного обслуговування – 7 212 грн., харчування – 6  951 грн.,  надання інших видів послуг  – 5 582 грн.</w:t>
      </w:r>
    </w:p>
    <w:p w:rsidR="00412CD0" w:rsidRDefault="009A3696" w:rsidP="00412CD0">
      <w:pPr>
        <w:tabs>
          <w:tab w:val="left" w:pos="2160"/>
          <w:tab w:val="left" w:pos="9781"/>
          <w:tab w:val="left" w:pos="9923"/>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Комісіями/робочими групами з легалізації зайнятості та оплати плати, створеними в громадах, за 2024 рік проведено 60 засідань, на які були запрошені (за фактом присутності)  148 суб’єктів господарської діяльності. </w:t>
      </w:r>
    </w:p>
    <w:p w:rsidR="00412CD0" w:rsidRDefault="00412CD0" w:rsidP="00412CD0">
      <w:pPr>
        <w:tabs>
          <w:tab w:val="left" w:pos="2160"/>
          <w:tab w:val="left" w:pos="9781"/>
          <w:tab w:val="left" w:pos="9923"/>
        </w:tabs>
        <w:spacing w:after="0" w:line="240" w:lineRule="auto"/>
        <w:ind w:right="57"/>
        <w:jc w:val="both"/>
        <w:rPr>
          <w:rFonts w:ascii="Times New Roman" w:eastAsiaTheme="minorHAnsi" w:hAnsi="Times New Roman" w:cs="Times New Roman"/>
          <w:sz w:val="24"/>
          <w:szCs w:val="24"/>
          <w:lang w:eastAsia="en-US"/>
        </w:rPr>
      </w:pPr>
    </w:p>
    <w:p w:rsidR="009A3696" w:rsidRDefault="009A3696" w:rsidP="00412CD0">
      <w:pPr>
        <w:tabs>
          <w:tab w:val="left" w:pos="2160"/>
          <w:tab w:val="left" w:pos="9781"/>
          <w:tab w:val="left" w:pos="9923"/>
        </w:tabs>
        <w:spacing w:after="0" w:line="240" w:lineRule="auto"/>
        <w:ind w:right="57"/>
        <w:jc w:val="both"/>
        <w:rPr>
          <w:rFonts w:ascii="Times New Roman" w:eastAsiaTheme="minorHAnsi" w:hAnsi="Times New Roman" w:cs="Times New Roman"/>
          <w:b/>
          <w:bCs/>
          <w:i/>
          <w:sz w:val="28"/>
          <w:szCs w:val="28"/>
          <w:lang w:eastAsia="en-US"/>
        </w:rPr>
      </w:pPr>
      <w:r w:rsidRPr="00412CD0">
        <w:rPr>
          <w:rFonts w:ascii="Times New Roman" w:eastAsiaTheme="minorHAnsi" w:hAnsi="Times New Roman" w:cs="Times New Roman"/>
          <w:b/>
          <w:bCs/>
          <w:i/>
          <w:sz w:val="28"/>
          <w:szCs w:val="28"/>
          <w:lang w:eastAsia="en-US"/>
        </w:rPr>
        <w:t>Соціальне забезпечення</w:t>
      </w:r>
    </w:p>
    <w:p w:rsidR="00412CD0" w:rsidRPr="00412CD0" w:rsidRDefault="00412CD0" w:rsidP="00412CD0">
      <w:pPr>
        <w:tabs>
          <w:tab w:val="left" w:pos="2160"/>
          <w:tab w:val="left" w:pos="9781"/>
          <w:tab w:val="left" w:pos="9923"/>
        </w:tabs>
        <w:spacing w:after="0" w:line="240" w:lineRule="auto"/>
        <w:ind w:right="57"/>
        <w:jc w:val="both"/>
        <w:rPr>
          <w:rFonts w:ascii="Times New Roman" w:eastAsiaTheme="minorHAnsi" w:hAnsi="Times New Roman" w:cs="Times New Roman"/>
          <w:i/>
          <w:sz w:val="28"/>
          <w:szCs w:val="28"/>
          <w:lang w:eastAsia="en-US"/>
        </w:rPr>
      </w:pPr>
    </w:p>
    <w:p w:rsidR="009A3696" w:rsidRPr="00F115C0" w:rsidRDefault="009A3696" w:rsidP="00D35B65">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У сфері соціального захисту в умовах воєнного стану, обумовленого повномасштабним вторгненням російської федерації на територію України, зусилля влади були направлені на реалізацію права громадян на соціальний захист, задоволення гідного рівня та якості життя, а також забезпечення базових по</w:t>
      </w:r>
      <w:r w:rsidR="00D35B65">
        <w:rPr>
          <w:rFonts w:ascii="Times New Roman" w:eastAsiaTheme="minorHAnsi" w:hAnsi="Times New Roman" w:cs="Times New Roman"/>
          <w:sz w:val="24"/>
          <w:szCs w:val="24"/>
          <w:lang w:eastAsia="en-US"/>
        </w:rPr>
        <w:t xml:space="preserve">слуг для всіх верств населення, </w:t>
      </w:r>
      <w:r w:rsidRPr="00F115C0">
        <w:rPr>
          <w:rFonts w:ascii="Times New Roman" w:eastAsiaTheme="minorHAnsi" w:hAnsi="Times New Roman" w:cs="Times New Roman"/>
          <w:sz w:val="24"/>
          <w:szCs w:val="24"/>
          <w:lang w:eastAsia="en-US"/>
        </w:rPr>
        <w:t>запобігання домашньому насильству, забезпечення рівності прав чоловіків та жінок, протидії торгівлі людьми, виконання</w:t>
      </w:r>
      <w:r w:rsidR="00D35B65">
        <w:rPr>
          <w:rFonts w:ascii="Times New Roman" w:eastAsiaTheme="minorHAnsi" w:hAnsi="Times New Roman" w:cs="Times New Roman"/>
          <w:sz w:val="24"/>
          <w:szCs w:val="24"/>
          <w:lang w:eastAsia="en-US"/>
        </w:rPr>
        <w:t xml:space="preserve"> програм і заходів у цій сфері, призначення та виплату</w:t>
      </w:r>
      <w:r w:rsidRPr="00F115C0">
        <w:rPr>
          <w:rFonts w:ascii="Times New Roman" w:eastAsiaTheme="minorHAnsi" w:hAnsi="Times New Roman" w:cs="Times New Roman"/>
          <w:sz w:val="24"/>
          <w:szCs w:val="24"/>
          <w:lang w:eastAsia="en-US"/>
        </w:rPr>
        <w:t xml:space="preserve"> соціальної допомоги, адресної грошової допомоги, компенсацій та інших соціальних виплат, установлених законодавством; реалізаці</w:t>
      </w:r>
      <w:r w:rsidR="00D35B65">
        <w:rPr>
          <w:rFonts w:ascii="Times New Roman" w:eastAsiaTheme="minorHAnsi" w:hAnsi="Times New Roman" w:cs="Times New Roman"/>
          <w:sz w:val="24"/>
          <w:szCs w:val="24"/>
          <w:lang w:eastAsia="en-US"/>
        </w:rPr>
        <w:t>ю</w:t>
      </w:r>
      <w:r w:rsidRPr="00F115C0">
        <w:rPr>
          <w:rFonts w:ascii="Times New Roman" w:eastAsiaTheme="minorHAnsi" w:hAnsi="Times New Roman" w:cs="Times New Roman"/>
          <w:sz w:val="24"/>
          <w:szCs w:val="24"/>
          <w:lang w:eastAsia="en-US"/>
        </w:rPr>
        <w:t xml:space="preserve"> державної політики у сфері оздоровлення та відпочинку дітей; реалізаці</w:t>
      </w:r>
      <w:r w:rsidR="00D35B65">
        <w:rPr>
          <w:rFonts w:ascii="Times New Roman" w:eastAsiaTheme="minorHAnsi" w:hAnsi="Times New Roman" w:cs="Times New Roman"/>
          <w:sz w:val="24"/>
          <w:szCs w:val="24"/>
          <w:lang w:eastAsia="en-US"/>
        </w:rPr>
        <w:t>ю</w:t>
      </w:r>
      <w:r w:rsidRPr="00F115C0">
        <w:rPr>
          <w:rFonts w:ascii="Times New Roman" w:eastAsiaTheme="minorHAnsi" w:hAnsi="Times New Roman" w:cs="Times New Roman"/>
          <w:sz w:val="24"/>
          <w:szCs w:val="24"/>
          <w:lang w:eastAsia="en-US"/>
        </w:rPr>
        <w:t xml:space="preserve">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АТО / ООС), осіб, на яких п</w:t>
      </w:r>
      <w:r w:rsidR="00D35B65">
        <w:rPr>
          <w:rFonts w:ascii="Times New Roman" w:eastAsiaTheme="minorHAnsi" w:hAnsi="Times New Roman" w:cs="Times New Roman"/>
          <w:sz w:val="24"/>
          <w:szCs w:val="24"/>
          <w:lang w:eastAsia="en-US"/>
        </w:rPr>
        <w:t>оширюється дія законів України «</w:t>
      </w:r>
      <w:r w:rsidRPr="00F115C0">
        <w:rPr>
          <w:rFonts w:ascii="Times New Roman" w:eastAsiaTheme="minorHAnsi" w:hAnsi="Times New Roman" w:cs="Times New Roman"/>
          <w:sz w:val="24"/>
          <w:szCs w:val="24"/>
          <w:lang w:eastAsia="en-US"/>
        </w:rPr>
        <w:t xml:space="preserve">Про статус ветеранів війни, </w:t>
      </w:r>
      <w:r w:rsidR="00D35B65">
        <w:rPr>
          <w:rFonts w:ascii="Times New Roman" w:eastAsiaTheme="minorHAnsi" w:hAnsi="Times New Roman" w:cs="Times New Roman"/>
          <w:sz w:val="24"/>
          <w:szCs w:val="24"/>
          <w:lang w:eastAsia="en-US"/>
        </w:rPr>
        <w:t>гарантії їх соціального захисту» та «</w:t>
      </w:r>
      <w:r w:rsidRPr="00F115C0">
        <w:rPr>
          <w:rFonts w:ascii="Times New Roman" w:eastAsiaTheme="minorHAnsi" w:hAnsi="Times New Roman" w:cs="Times New Roman"/>
          <w:sz w:val="24"/>
          <w:szCs w:val="24"/>
          <w:lang w:eastAsia="en-US"/>
        </w:rPr>
        <w:t>Про жертви нацистських переслідувань</w:t>
      </w:r>
      <w:r w:rsidR="00D35B65">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забезпечення соціальної інтеграції інвалідів: направлення на професійне навчання, надання санаторно-курортних путівок; забезпечення реалізації державної політики у підтримці внутрішньо переміщених осіб. </w:t>
      </w:r>
    </w:p>
    <w:p w:rsidR="009A3696" w:rsidRPr="00F115C0" w:rsidRDefault="009A3696" w:rsidP="00D35B65">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heme="minorHAnsi" w:hAnsi="Times New Roman" w:cs="Times New Roman"/>
          <w:sz w:val="24"/>
          <w:szCs w:val="24"/>
          <w:lang w:eastAsia="en-US"/>
        </w:rPr>
        <w:t xml:space="preserve">  </w:t>
      </w:r>
      <w:r w:rsidRPr="00F115C0">
        <w:rPr>
          <w:rFonts w:ascii="Times New Roman" w:eastAsia="Times New Roman" w:hAnsi="Times New Roman" w:cs="Times New Roman"/>
          <w:sz w:val="24"/>
          <w:szCs w:val="24"/>
          <w:lang w:eastAsia="ru-RU"/>
        </w:rPr>
        <w:t xml:space="preserve">Протягом 2024 року на обліку </w:t>
      </w:r>
      <w:r w:rsidR="00114E74">
        <w:rPr>
          <w:rFonts w:ascii="Times New Roman" w:eastAsia="Times New Roman" w:hAnsi="Times New Roman" w:cs="Times New Roman"/>
          <w:sz w:val="24"/>
          <w:szCs w:val="24"/>
          <w:lang w:eastAsia="ru-RU"/>
        </w:rPr>
        <w:t xml:space="preserve">районного УСЗН </w:t>
      </w:r>
      <w:r w:rsidRPr="00F115C0">
        <w:rPr>
          <w:rFonts w:ascii="Times New Roman" w:eastAsia="Times New Roman" w:hAnsi="Times New Roman" w:cs="Times New Roman"/>
          <w:sz w:val="24"/>
          <w:szCs w:val="24"/>
          <w:lang w:eastAsia="ru-RU"/>
        </w:rPr>
        <w:t>перебувало 3506 сімей, які отримували допомогу відповідно до Закону України «Про державну допомогу сім’ям з дітьми» (допомога по вагітності та пологам; допомога при народженні дитини; допомога при усиновленні дитини; допомога на дітей, над якими встановлено опіку чи піклування; допомога на дітей одиноким матерям; допомога на дітей, хворих на тяжкі перинатальні ураження; допомога на дітей багатодітним сім’ям).</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1205 осіб отримували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Щомісячну грошову допомогу особам, які проживають з інвалідом І чи ІІ групи внаслід</w:t>
      </w:r>
      <w:r w:rsidR="00D35B65">
        <w:rPr>
          <w:rFonts w:ascii="Times New Roman" w:eastAsia="Times New Roman" w:hAnsi="Times New Roman" w:cs="Times New Roman"/>
          <w:sz w:val="24"/>
          <w:szCs w:val="24"/>
          <w:lang w:eastAsia="ru-RU"/>
        </w:rPr>
        <w:t>ок психічного розладу отримували</w:t>
      </w:r>
      <w:r w:rsidRPr="00F115C0">
        <w:rPr>
          <w:rFonts w:ascii="Times New Roman" w:eastAsia="Times New Roman" w:hAnsi="Times New Roman" w:cs="Times New Roman"/>
          <w:sz w:val="24"/>
          <w:szCs w:val="24"/>
          <w:lang w:eastAsia="ru-RU"/>
        </w:rPr>
        <w:t xml:space="preserve"> 165 громадян.</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 xml:space="preserve">Кількість отримувачів державної соціальної допомоги малозабезпеченим сім’ям протягом року становила 732, з них 353 сім’ї є багатодітною.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Допомогу на дітей-сиріт та дітей, позбавлених батьківського піклування</w:t>
      </w:r>
      <w:r w:rsidR="00D35B65">
        <w:rPr>
          <w:rFonts w:ascii="Times New Roman" w:eastAsia="Times New Roman" w:hAnsi="Times New Roman" w:cs="Times New Roman"/>
          <w:sz w:val="24"/>
          <w:szCs w:val="24"/>
          <w:lang w:eastAsia="ru-RU"/>
        </w:rPr>
        <w:t>, отримували</w:t>
      </w:r>
      <w:r w:rsidRPr="00F115C0">
        <w:rPr>
          <w:rFonts w:ascii="Times New Roman" w:eastAsia="Times New Roman" w:hAnsi="Times New Roman" w:cs="Times New Roman"/>
          <w:sz w:val="24"/>
          <w:szCs w:val="24"/>
          <w:lang w:eastAsia="ru-RU"/>
        </w:rPr>
        <w:t xml:space="preserve"> 25 сімей, з них 16 будинків сімейного типу та 9 прийомних сімей.</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416 громадянам призначено грошову компенсацію вартості од</w:t>
      </w:r>
      <w:r w:rsidR="00D35B65">
        <w:rPr>
          <w:rFonts w:ascii="Times New Roman" w:eastAsia="Times New Roman" w:hAnsi="Times New Roman" w:cs="Times New Roman"/>
          <w:sz w:val="24"/>
          <w:szCs w:val="24"/>
          <w:lang w:eastAsia="ru-RU"/>
        </w:rPr>
        <w:t>норазової натуральної допомоги «пакунок малюка»</w:t>
      </w:r>
      <w:r w:rsidRPr="00F115C0">
        <w:rPr>
          <w:rFonts w:ascii="Times New Roman" w:eastAsia="Times New Roman" w:hAnsi="Times New Roman" w:cs="Times New Roman"/>
          <w:sz w:val="24"/>
          <w:szCs w:val="24"/>
          <w:lang w:eastAsia="ru-RU"/>
        </w:rPr>
        <w:t>.</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 xml:space="preserve">757 громадян отримували державну соціальну допомогу особам, які не мають права на пенсію, та особам з інвалідністю.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 xml:space="preserve">165 громадян отримували допомогу на дітей померлого годувальника.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bCs/>
          <w:color w:val="000000"/>
          <w:sz w:val="24"/>
          <w:szCs w:val="24"/>
          <w:shd w:val="clear" w:color="auto" w:fill="FFFFFF"/>
          <w:lang w:eastAsia="ru-RU"/>
        </w:rPr>
      </w:pPr>
      <w:r w:rsidRPr="00F115C0">
        <w:rPr>
          <w:rFonts w:ascii="Times New Roman" w:eastAsia="Times New Roman" w:hAnsi="Times New Roman" w:cs="Times New Roman"/>
          <w:sz w:val="24"/>
          <w:szCs w:val="24"/>
          <w:lang w:eastAsia="ru-RU"/>
        </w:rPr>
        <w:t>1 особа отриму</w:t>
      </w:r>
      <w:r w:rsidR="00D35B65">
        <w:rPr>
          <w:rFonts w:ascii="Times New Roman" w:eastAsia="Times New Roman" w:hAnsi="Times New Roman" w:cs="Times New Roman"/>
          <w:sz w:val="24"/>
          <w:szCs w:val="24"/>
          <w:lang w:eastAsia="ru-RU"/>
        </w:rPr>
        <w:t>вала</w:t>
      </w:r>
      <w:r w:rsidRPr="00F115C0">
        <w:rPr>
          <w:rFonts w:ascii="Times New Roman" w:eastAsia="Times New Roman" w:hAnsi="Times New Roman" w:cs="Times New Roman"/>
          <w:sz w:val="24"/>
          <w:szCs w:val="24"/>
          <w:lang w:eastAsia="ru-RU"/>
        </w:rPr>
        <w:t xml:space="preserve"> </w:t>
      </w:r>
      <w:r w:rsidRPr="00F115C0">
        <w:rPr>
          <w:rFonts w:ascii="Times New Roman" w:eastAsia="Times New Roman" w:hAnsi="Times New Roman" w:cs="Times New Roman"/>
          <w:color w:val="000000"/>
          <w:sz w:val="24"/>
          <w:szCs w:val="24"/>
          <w:shd w:val="clear" w:color="auto" w:fill="FFFFFF"/>
          <w:lang w:eastAsia="ru-RU"/>
        </w:rPr>
        <w:t>виплату соціальної допомоги на утримання дитини в сім’ї патронатного вихователя відповідно до </w:t>
      </w:r>
      <w:hyperlink r:id="rId11" w:anchor="n190" w:tgtFrame="_blank" w:history="1">
        <w:r w:rsidRPr="00D35B65">
          <w:rPr>
            <w:rStyle w:val="af9"/>
            <w:rFonts w:ascii="Times New Roman" w:hAnsi="Times New Roman" w:cs="Times New Roman"/>
            <w:color w:val="000000"/>
            <w:sz w:val="24"/>
            <w:szCs w:val="24"/>
            <w:u w:val="none"/>
            <w:shd w:val="clear" w:color="auto" w:fill="FFFFFF"/>
          </w:rPr>
          <w:t>Порядку виплати соціальної допомоги на утримання дитини в сім’ї патронатного вихователя та оплати послуги патронату над дитиною</w:t>
        </w:r>
      </w:hyperlink>
      <w:r w:rsidRPr="00D35B65">
        <w:rPr>
          <w:rFonts w:ascii="Times New Roman" w:eastAsia="Times New Roman" w:hAnsi="Times New Roman" w:cs="Times New Roman"/>
          <w:color w:val="000000"/>
          <w:sz w:val="24"/>
          <w:szCs w:val="24"/>
          <w:shd w:val="clear" w:color="auto" w:fill="FFFFFF"/>
          <w:lang w:eastAsia="ru-RU"/>
        </w:rPr>
        <w:t>,</w:t>
      </w:r>
      <w:r w:rsidRPr="00F115C0">
        <w:rPr>
          <w:rFonts w:ascii="Times New Roman" w:eastAsia="Times New Roman" w:hAnsi="Times New Roman" w:cs="Times New Roman"/>
          <w:color w:val="000000"/>
          <w:sz w:val="24"/>
          <w:szCs w:val="24"/>
          <w:shd w:val="clear" w:color="auto" w:fill="FFFFFF"/>
          <w:lang w:eastAsia="ru-RU"/>
        </w:rPr>
        <w:t xml:space="preserve"> затвердженого постановою Кабінету Міністрів Украї</w:t>
      </w:r>
      <w:r w:rsidR="00D35B65">
        <w:rPr>
          <w:rFonts w:ascii="Times New Roman" w:eastAsia="Times New Roman" w:hAnsi="Times New Roman" w:cs="Times New Roman"/>
          <w:color w:val="000000"/>
          <w:sz w:val="24"/>
          <w:szCs w:val="24"/>
          <w:shd w:val="clear" w:color="auto" w:fill="FFFFFF"/>
          <w:lang w:eastAsia="ru-RU"/>
        </w:rPr>
        <w:t>ни від 20 серпня 2021 р. № 893 «</w:t>
      </w:r>
      <w:r w:rsidRPr="00F115C0">
        <w:rPr>
          <w:rFonts w:ascii="Times New Roman" w:eastAsia="Times New Roman" w:hAnsi="Times New Roman" w:cs="Times New Roman"/>
          <w:color w:val="000000"/>
          <w:sz w:val="24"/>
          <w:szCs w:val="24"/>
          <w:shd w:val="clear" w:color="auto" w:fill="FFFFFF"/>
          <w:lang w:eastAsia="ru-RU"/>
        </w:rPr>
        <w:t>Деякі питання захисту прав дитини та наданн</w:t>
      </w:r>
      <w:r w:rsidR="00D35B65">
        <w:rPr>
          <w:rFonts w:ascii="Times New Roman" w:eastAsia="Times New Roman" w:hAnsi="Times New Roman" w:cs="Times New Roman"/>
          <w:color w:val="000000"/>
          <w:sz w:val="24"/>
          <w:szCs w:val="24"/>
          <w:shd w:val="clear" w:color="auto" w:fill="FFFFFF"/>
          <w:lang w:eastAsia="ru-RU"/>
        </w:rPr>
        <w:t>я послуги патронату над дитиною»</w:t>
      </w:r>
      <w:r w:rsidRPr="00F115C0">
        <w:rPr>
          <w:rFonts w:ascii="Times New Roman" w:eastAsia="Times New Roman" w:hAnsi="Times New Roman" w:cs="Times New Roman"/>
          <w:bCs/>
          <w:color w:val="000000"/>
          <w:sz w:val="24"/>
          <w:szCs w:val="24"/>
          <w:shd w:val="clear" w:color="auto" w:fill="FFFFFF"/>
          <w:lang w:eastAsia="ru-RU"/>
        </w:rPr>
        <w:t>.</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shd w:val="clear" w:color="auto" w:fill="FFFFFF"/>
          <w:lang w:eastAsia="ru-RU"/>
        </w:rPr>
      </w:pPr>
      <w:r w:rsidRPr="00F115C0">
        <w:rPr>
          <w:rFonts w:ascii="Times New Roman" w:eastAsia="Times New Roman" w:hAnsi="Times New Roman" w:cs="Times New Roman"/>
          <w:bCs/>
          <w:sz w:val="24"/>
          <w:szCs w:val="24"/>
          <w:shd w:val="clear" w:color="auto" w:fill="FFFFFF"/>
          <w:lang w:eastAsia="ru-RU"/>
        </w:rPr>
        <w:t xml:space="preserve">1 особа отримує </w:t>
      </w:r>
      <w:r w:rsidRPr="00F115C0">
        <w:rPr>
          <w:rFonts w:ascii="Times New Roman" w:eastAsia="Times New Roman" w:hAnsi="Times New Roman" w:cs="Times New Roman"/>
          <w:sz w:val="24"/>
          <w:szCs w:val="24"/>
          <w:shd w:val="clear" w:color="auto" w:fill="FFFFFF"/>
          <w:lang w:eastAsia="ru-RU"/>
        </w:rPr>
        <w:t>відшкодування вартості послуги з дог</w:t>
      </w:r>
      <w:r w:rsidR="005D2E7A">
        <w:rPr>
          <w:rFonts w:ascii="Times New Roman" w:eastAsia="Times New Roman" w:hAnsi="Times New Roman" w:cs="Times New Roman"/>
          <w:sz w:val="24"/>
          <w:szCs w:val="24"/>
          <w:shd w:val="clear" w:color="auto" w:fill="FFFFFF"/>
          <w:lang w:eastAsia="ru-RU"/>
        </w:rPr>
        <w:t>ляду за дитиною до трьох років «муніципальна няня»</w:t>
      </w:r>
      <w:r w:rsidRPr="00F115C0">
        <w:rPr>
          <w:rFonts w:ascii="Times New Roman" w:eastAsia="Times New Roman" w:hAnsi="Times New Roman" w:cs="Times New Roman"/>
          <w:sz w:val="24"/>
          <w:szCs w:val="24"/>
          <w:shd w:val="clear" w:color="auto" w:fill="FFFFFF"/>
          <w:lang w:eastAsia="ru-RU"/>
        </w:rPr>
        <w:t>. </w:t>
      </w:r>
    </w:p>
    <w:p w:rsidR="009A3696" w:rsidRPr="00F115C0" w:rsidRDefault="005D2E7A"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3</w:t>
      </w:r>
      <w:r w:rsidR="009A3696" w:rsidRPr="00F115C0">
        <w:rPr>
          <w:rFonts w:ascii="Times New Roman" w:eastAsia="Times New Roman" w:hAnsi="Times New Roman" w:cs="Times New Roman"/>
          <w:sz w:val="24"/>
          <w:szCs w:val="24"/>
          <w:shd w:val="clear" w:color="auto" w:fill="FFFFFF"/>
          <w:lang w:eastAsia="ru-RU"/>
        </w:rPr>
        <w:t xml:space="preserve"> жінкам Розільнянського району Указом Президента України присвоєно почесне звання «Мати-героїня» та виплачена одноразова допомога на загальну суму 90</w:t>
      </w:r>
      <w:r>
        <w:rPr>
          <w:rFonts w:ascii="Times New Roman" w:eastAsia="Times New Roman" w:hAnsi="Times New Roman" w:cs="Times New Roman"/>
          <w:sz w:val="24"/>
          <w:szCs w:val="24"/>
          <w:shd w:val="clear" w:color="auto" w:fill="FFFFFF"/>
          <w:lang w:eastAsia="ru-RU"/>
        </w:rPr>
        <w:t>,840 тис.</w:t>
      </w:r>
      <w:r w:rsidR="009A3696" w:rsidRPr="00F115C0">
        <w:rPr>
          <w:rFonts w:ascii="Times New Roman" w:eastAsia="Times New Roman" w:hAnsi="Times New Roman" w:cs="Times New Roman"/>
          <w:sz w:val="24"/>
          <w:szCs w:val="24"/>
          <w:shd w:val="clear" w:color="auto" w:fill="FFFFFF"/>
          <w:lang w:eastAsia="ru-RU"/>
        </w:rPr>
        <w:t xml:space="preserve"> грн.</w:t>
      </w:r>
    </w:p>
    <w:p w:rsidR="009A3696" w:rsidRPr="005D2E7A"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b/>
          <w:sz w:val="24"/>
          <w:szCs w:val="24"/>
          <w:lang w:eastAsia="ru-RU"/>
        </w:rPr>
      </w:pPr>
      <w:r w:rsidRPr="005D2E7A">
        <w:rPr>
          <w:rFonts w:ascii="Times New Roman" w:eastAsia="Times New Roman" w:hAnsi="Times New Roman" w:cs="Times New Roman"/>
          <w:b/>
          <w:sz w:val="24"/>
          <w:szCs w:val="24"/>
          <w:lang w:eastAsia="ru-RU"/>
        </w:rPr>
        <w:t>Загальний обсяг фінансування для виплати всіх вищевказаних видів соціальних допомог за 12 міся</w:t>
      </w:r>
      <w:r w:rsidR="005D2E7A" w:rsidRPr="005D2E7A">
        <w:rPr>
          <w:rFonts w:ascii="Times New Roman" w:eastAsia="Times New Roman" w:hAnsi="Times New Roman" w:cs="Times New Roman"/>
          <w:b/>
          <w:sz w:val="24"/>
          <w:szCs w:val="24"/>
          <w:lang w:eastAsia="ru-RU"/>
        </w:rPr>
        <w:t>ців 2024 року становив 271,793  млн</w:t>
      </w:r>
      <w:r w:rsidRPr="005D2E7A">
        <w:rPr>
          <w:rFonts w:ascii="Times New Roman" w:eastAsia="Times New Roman" w:hAnsi="Times New Roman" w:cs="Times New Roman"/>
          <w:b/>
          <w:sz w:val="24"/>
          <w:szCs w:val="24"/>
          <w:lang w:eastAsia="ru-RU"/>
        </w:rPr>
        <w:t>. грн.</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За 12 місяців 2024 року видано 248 посвідчень дітям з інвалідністю з дитинства, особам з інвалідністю з дитинства, особам з інвалідністю внаслідок загального захворювання.</w:t>
      </w:r>
    </w:p>
    <w:p w:rsidR="009A3696" w:rsidRPr="00F115C0" w:rsidRDefault="005D2E7A"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A3696" w:rsidRPr="00F115C0">
        <w:rPr>
          <w:rFonts w:ascii="Times New Roman" w:eastAsia="Times New Roman" w:hAnsi="Times New Roman" w:cs="Times New Roman"/>
          <w:color w:val="000000"/>
          <w:sz w:val="24"/>
          <w:szCs w:val="24"/>
          <w:lang w:eastAsia="ru-RU"/>
        </w:rPr>
        <w:t xml:space="preserve">ідповідно до постанови Кабінету Міністрів України від 26.11.2024 року № 1341 «Деякі питання підтримки окремих категорій осіб для проходження зимового періоду 2024/25 року «Тепла зима» 866 осіб отримали одноразову допомогу, яка надавалася дітям з малозабезпечених сімей, 114 дітям з числа внутрішньо переміщених осіб та 2 особам з інвалідністю І групи з числа </w:t>
      </w:r>
      <w:r w:rsidR="009A3696" w:rsidRPr="00F115C0">
        <w:rPr>
          <w:rFonts w:ascii="Times New Roman" w:eastAsia="Times New Roman" w:hAnsi="Times New Roman" w:cs="Times New Roman"/>
          <w:color w:val="000000"/>
          <w:sz w:val="24"/>
          <w:szCs w:val="24"/>
          <w:lang w:eastAsia="ru-RU"/>
        </w:rPr>
        <w:lastRenderedPageBreak/>
        <w:t>внутрішньо переміщених осіб. Розмір допомоги становив 6</w:t>
      </w:r>
      <w:r>
        <w:rPr>
          <w:rFonts w:ascii="Times New Roman" w:eastAsia="Times New Roman" w:hAnsi="Times New Roman" w:cs="Times New Roman"/>
          <w:color w:val="000000"/>
          <w:sz w:val="24"/>
          <w:szCs w:val="24"/>
          <w:lang w:eastAsia="ru-RU"/>
        </w:rPr>
        <w:t xml:space="preserve">,5 тис. </w:t>
      </w:r>
      <w:r w:rsidR="009A3696" w:rsidRPr="00F115C0">
        <w:rPr>
          <w:rFonts w:ascii="Times New Roman" w:eastAsia="Times New Roman" w:hAnsi="Times New Roman" w:cs="Times New Roman"/>
          <w:color w:val="000000"/>
          <w:sz w:val="24"/>
          <w:szCs w:val="24"/>
          <w:lang w:eastAsia="ru-RU"/>
        </w:rPr>
        <w:t>грн. на одну дитину та особу з інвалідністю. Даний вид допомоги</w:t>
      </w:r>
      <w:r>
        <w:rPr>
          <w:rFonts w:ascii="Times New Roman" w:eastAsia="Times New Roman" w:hAnsi="Times New Roman" w:cs="Times New Roman"/>
          <w:color w:val="000000"/>
          <w:sz w:val="24"/>
          <w:szCs w:val="24"/>
          <w:lang w:eastAsia="ru-RU"/>
        </w:rPr>
        <w:t xml:space="preserve"> профінансовано на суму 16,</w:t>
      </w:r>
      <w:r w:rsidR="009A3696" w:rsidRPr="00F115C0">
        <w:rPr>
          <w:rFonts w:ascii="Times New Roman" w:eastAsia="Times New Roman" w:hAnsi="Times New Roman" w:cs="Times New Roman"/>
          <w:color w:val="000000"/>
          <w:sz w:val="24"/>
          <w:szCs w:val="24"/>
          <w:lang w:eastAsia="ru-RU"/>
        </w:rPr>
        <w:t xml:space="preserve">114 </w:t>
      </w:r>
      <w:r>
        <w:rPr>
          <w:rFonts w:ascii="Times New Roman" w:eastAsia="Times New Roman" w:hAnsi="Times New Roman" w:cs="Times New Roman"/>
          <w:color w:val="000000"/>
          <w:sz w:val="24"/>
          <w:szCs w:val="24"/>
          <w:lang w:eastAsia="ru-RU"/>
        </w:rPr>
        <w:t>млн</w:t>
      </w:r>
      <w:r w:rsidR="009A3696" w:rsidRPr="00F115C0">
        <w:rPr>
          <w:rFonts w:ascii="Times New Roman" w:eastAsia="Times New Roman" w:hAnsi="Times New Roman" w:cs="Times New Roman"/>
          <w:color w:val="000000"/>
          <w:sz w:val="24"/>
          <w:szCs w:val="24"/>
          <w:lang w:eastAsia="ru-RU"/>
        </w:rPr>
        <w:t>. грн.</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shd w:val="clear" w:color="auto" w:fill="FFFFFF"/>
          <w:lang w:eastAsia="ru-RU"/>
        </w:rPr>
      </w:pPr>
      <w:r w:rsidRPr="00F115C0">
        <w:rPr>
          <w:rFonts w:ascii="Times New Roman" w:eastAsia="Times New Roman" w:hAnsi="Times New Roman" w:cs="Times New Roman"/>
          <w:color w:val="000000"/>
          <w:sz w:val="24"/>
          <w:szCs w:val="24"/>
          <w:lang w:eastAsia="ru-RU"/>
        </w:rPr>
        <w:t>22 березня 2024 року Кабінетом Міністрів України прийнято постанову</w:t>
      </w:r>
      <w:r w:rsidR="005D2E7A">
        <w:rPr>
          <w:rFonts w:ascii="Times New Roman" w:eastAsia="Times New Roman" w:hAnsi="Times New Roman" w:cs="Times New Roman"/>
          <w:color w:val="000000"/>
          <w:sz w:val="24"/>
          <w:szCs w:val="24"/>
          <w:lang w:eastAsia="ru-RU"/>
        </w:rPr>
        <w:t xml:space="preserve"> </w:t>
      </w:r>
      <w:r w:rsidRPr="00F115C0">
        <w:rPr>
          <w:rFonts w:ascii="Times New Roman" w:eastAsia="Times New Roman" w:hAnsi="Times New Roman" w:cs="Times New Roman"/>
          <w:color w:val="000000"/>
          <w:sz w:val="24"/>
          <w:szCs w:val="24"/>
          <w:lang w:eastAsia="ru-RU"/>
        </w:rPr>
        <w:t>№ 331 «</w:t>
      </w:r>
      <w:r w:rsidRPr="00F115C0">
        <w:rPr>
          <w:rFonts w:ascii="Times New Roman" w:eastAsia="Times New Roman" w:hAnsi="Times New Roman" w:cs="Times New Roman"/>
          <w:bCs/>
          <w:color w:val="000000"/>
          <w:sz w:val="24"/>
          <w:szCs w:val="24"/>
          <w:shd w:val="clear" w:color="auto" w:fill="FFFFFF"/>
          <w:lang w:eastAsia="ru-RU"/>
        </w:rPr>
        <w:t xml:space="preserve">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 якою запроваджено </w:t>
      </w:r>
      <w:r w:rsidRPr="00F115C0">
        <w:rPr>
          <w:rFonts w:ascii="Times New Roman" w:eastAsia="Times New Roman" w:hAnsi="Times New Roman" w:cs="Times New Roman"/>
          <w:color w:val="000000"/>
          <w:sz w:val="24"/>
          <w:szCs w:val="24"/>
          <w:shd w:val="clear" w:color="auto" w:fill="FFFFFF"/>
          <w:lang w:eastAsia="ru-RU"/>
        </w:rPr>
        <w:t>виплату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w:t>
      </w:r>
      <w:r w:rsidR="00114E74">
        <w:rPr>
          <w:rFonts w:ascii="Times New Roman" w:eastAsia="Times New Roman" w:hAnsi="Times New Roman" w:cs="Times New Roman"/>
          <w:color w:val="000000"/>
          <w:sz w:val="24"/>
          <w:szCs w:val="24"/>
          <w:shd w:val="clear" w:color="auto" w:fill="FFFFFF"/>
          <w:lang w:eastAsia="ru-RU"/>
        </w:rPr>
        <w:t>итячий будинок сімейного типу, «</w:t>
      </w:r>
      <w:r w:rsidRPr="00F115C0">
        <w:rPr>
          <w:rFonts w:ascii="Times New Roman" w:eastAsia="Times New Roman" w:hAnsi="Times New Roman" w:cs="Times New Roman"/>
          <w:color w:val="000000"/>
          <w:sz w:val="24"/>
          <w:szCs w:val="24"/>
          <w:shd w:val="clear" w:color="auto" w:fill="FFFFFF"/>
          <w:lang w:eastAsia="ru-RU"/>
        </w:rPr>
        <w:t>Дитина н</w:t>
      </w:r>
      <w:r w:rsidR="00114E74">
        <w:rPr>
          <w:rFonts w:ascii="Times New Roman" w:eastAsia="Times New Roman" w:hAnsi="Times New Roman" w:cs="Times New Roman"/>
          <w:color w:val="000000"/>
          <w:sz w:val="24"/>
          <w:szCs w:val="24"/>
          <w:shd w:val="clear" w:color="auto" w:fill="FFFFFF"/>
          <w:lang w:eastAsia="ru-RU"/>
        </w:rPr>
        <w:t>е одна»</w:t>
      </w:r>
      <w:r w:rsidRPr="00F115C0">
        <w:rPr>
          <w:rFonts w:ascii="Times New Roman" w:eastAsia="Times New Roman" w:hAnsi="Times New Roman" w:cs="Times New Roman"/>
          <w:color w:val="000000"/>
          <w:sz w:val="24"/>
          <w:szCs w:val="24"/>
          <w:shd w:val="clear" w:color="auto" w:fill="FFFFFF"/>
          <w:lang w:eastAsia="ru-RU"/>
        </w:rPr>
        <w:t xml:space="preserve">. Так протягом 2024 </w:t>
      </w:r>
      <w:r w:rsidR="00114E74">
        <w:rPr>
          <w:rFonts w:ascii="Times New Roman" w:eastAsia="Times New Roman" w:hAnsi="Times New Roman" w:cs="Times New Roman"/>
          <w:color w:val="000000"/>
          <w:sz w:val="24"/>
          <w:szCs w:val="24"/>
          <w:shd w:val="clear" w:color="auto" w:fill="FFFFFF"/>
          <w:lang w:eastAsia="ru-RU"/>
        </w:rPr>
        <w:t>року таку допомогу отримували</w:t>
      </w:r>
      <w:r w:rsidRPr="00F115C0">
        <w:rPr>
          <w:rFonts w:ascii="Times New Roman" w:eastAsia="Times New Roman" w:hAnsi="Times New Roman" w:cs="Times New Roman"/>
          <w:color w:val="000000"/>
          <w:sz w:val="24"/>
          <w:szCs w:val="24"/>
          <w:shd w:val="clear" w:color="auto" w:fill="FFFFFF"/>
          <w:lang w:eastAsia="ru-RU"/>
        </w:rPr>
        <w:t xml:space="preserve"> 11 осіб. Обсяг фінансування даного </w:t>
      </w:r>
      <w:r w:rsidR="00114E74">
        <w:rPr>
          <w:rFonts w:ascii="Times New Roman" w:eastAsia="Times New Roman" w:hAnsi="Times New Roman" w:cs="Times New Roman"/>
          <w:color w:val="000000"/>
          <w:sz w:val="24"/>
          <w:szCs w:val="24"/>
          <w:shd w:val="clear" w:color="auto" w:fill="FFFFFF"/>
          <w:lang w:eastAsia="ru-RU"/>
        </w:rPr>
        <w:t>виду допомоги становив 423,</w:t>
      </w:r>
      <w:r w:rsidRPr="00F115C0">
        <w:rPr>
          <w:rFonts w:ascii="Times New Roman" w:eastAsia="Times New Roman" w:hAnsi="Times New Roman" w:cs="Times New Roman"/>
          <w:color w:val="000000"/>
          <w:sz w:val="24"/>
          <w:szCs w:val="24"/>
          <w:shd w:val="clear" w:color="auto" w:fill="FFFFFF"/>
          <w:lang w:eastAsia="ru-RU"/>
        </w:rPr>
        <w:t xml:space="preserve">887 </w:t>
      </w:r>
      <w:proofErr w:type="spellStart"/>
      <w:r w:rsidR="00114E74">
        <w:rPr>
          <w:rFonts w:ascii="Times New Roman" w:eastAsia="Times New Roman" w:hAnsi="Times New Roman" w:cs="Times New Roman"/>
          <w:color w:val="000000"/>
          <w:sz w:val="24"/>
          <w:szCs w:val="24"/>
          <w:shd w:val="clear" w:color="auto" w:fill="FFFFFF"/>
          <w:lang w:eastAsia="ru-RU"/>
        </w:rPr>
        <w:t>тис.</w:t>
      </w:r>
      <w:r w:rsidRPr="00F115C0">
        <w:rPr>
          <w:rFonts w:ascii="Times New Roman" w:eastAsia="Times New Roman" w:hAnsi="Times New Roman" w:cs="Times New Roman"/>
          <w:color w:val="000000"/>
          <w:sz w:val="24"/>
          <w:szCs w:val="24"/>
          <w:shd w:val="clear" w:color="auto" w:fill="FFFFFF"/>
          <w:lang w:eastAsia="ru-RU"/>
        </w:rPr>
        <w:t>грн</w:t>
      </w:r>
      <w:proofErr w:type="spellEnd"/>
      <w:r w:rsidRPr="00F115C0">
        <w:rPr>
          <w:rFonts w:ascii="Times New Roman" w:eastAsia="Times New Roman" w:hAnsi="Times New Roman" w:cs="Times New Roman"/>
          <w:color w:val="000000"/>
          <w:sz w:val="24"/>
          <w:szCs w:val="24"/>
          <w:shd w:val="clear" w:color="auto" w:fill="FFFFFF"/>
          <w:lang w:eastAsia="ru-RU"/>
        </w:rPr>
        <w:t>.</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На обліку в </w:t>
      </w:r>
      <w:r w:rsidR="00114E74">
        <w:rPr>
          <w:rFonts w:ascii="Times New Roman" w:eastAsia="Times New Roman" w:hAnsi="Times New Roman" w:cs="Times New Roman"/>
          <w:color w:val="000000"/>
          <w:sz w:val="24"/>
          <w:szCs w:val="24"/>
          <w:lang w:eastAsia="ru-RU"/>
        </w:rPr>
        <w:t xml:space="preserve">районному УСЗН </w:t>
      </w:r>
      <w:r w:rsidRPr="00F115C0">
        <w:rPr>
          <w:rFonts w:ascii="Times New Roman" w:eastAsia="Times New Roman" w:hAnsi="Times New Roman" w:cs="Times New Roman"/>
          <w:color w:val="000000"/>
          <w:sz w:val="24"/>
          <w:szCs w:val="24"/>
          <w:lang w:eastAsia="ru-RU"/>
        </w:rPr>
        <w:t xml:space="preserve">щодо забезпечення </w:t>
      </w:r>
      <w:r w:rsidR="00114E74">
        <w:rPr>
          <w:rFonts w:ascii="Times New Roman" w:eastAsia="Times New Roman" w:hAnsi="Times New Roman" w:cs="Times New Roman"/>
          <w:color w:val="000000"/>
          <w:sz w:val="24"/>
          <w:szCs w:val="24"/>
          <w:lang w:eastAsia="ru-RU"/>
        </w:rPr>
        <w:t xml:space="preserve">санаторно-курортним лікуванням </w:t>
      </w:r>
      <w:r w:rsidRPr="00F115C0">
        <w:rPr>
          <w:rFonts w:ascii="Times New Roman" w:eastAsia="Times New Roman" w:hAnsi="Times New Roman" w:cs="Times New Roman"/>
          <w:color w:val="000000"/>
          <w:sz w:val="24"/>
          <w:szCs w:val="24"/>
          <w:lang w:eastAsia="ru-RU"/>
        </w:rPr>
        <w:t>перебувають 245 осіб з інвалідністю внаслідок зага</w:t>
      </w:r>
      <w:r w:rsidR="00114E74">
        <w:rPr>
          <w:rFonts w:ascii="Times New Roman" w:eastAsia="Times New Roman" w:hAnsi="Times New Roman" w:cs="Times New Roman"/>
          <w:color w:val="000000"/>
          <w:sz w:val="24"/>
          <w:szCs w:val="24"/>
          <w:lang w:eastAsia="ru-RU"/>
        </w:rPr>
        <w:t>льного захворювання</w:t>
      </w:r>
      <w:r w:rsidRPr="00F115C0">
        <w:rPr>
          <w:rFonts w:ascii="Times New Roman" w:eastAsia="Times New Roman" w:hAnsi="Times New Roman" w:cs="Times New Roman"/>
          <w:color w:val="000000"/>
          <w:sz w:val="24"/>
          <w:szCs w:val="24"/>
          <w:lang w:eastAsia="ru-RU"/>
        </w:rPr>
        <w:t xml:space="preserve">, 15 дітей з інвалідністю та 8 осіб з інвалідністю внаслідок війни.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Протягом 2024 року встановлено статус та видані посвідчення 227 членам сімей загиблих та померлих ветеранів війни. Особам з інвалідністю внаслідок війни видано 113 посвідчень.</w:t>
      </w:r>
    </w:p>
    <w:p w:rsidR="009A3696" w:rsidRPr="00F115C0" w:rsidRDefault="009A3696" w:rsidP="009A3696">
      <w:pPr>
        <w:tabs>
          <w:tab w:val="left" w:pos="180"/>
          <w:tab w:val="left" w:pos="9781"/>
        </w:tabs>
        <w:spacing w:after="0" w:line="240" w:lineRule="auto"/>
        <w:ind w:right="57"/>
        <w:jc w:val="both"/>
        <w:rPr>
          <w:rFonts w:ascii="Times New Roman" w:eastAsia="Times New Roman" w:hAnsi="Times New Roman" w:cs="Times New Roman"/>
          <w:color w:val="000000"/>
          <w:sz w:val="24"/>
          <w:szCs w:val="24"/>
          <w:lang w:eastAsia="ru-RU"/>
        </w:rPr>
      </w:pPr>
      <w:r w:rsidRPr="00F115C0">
        <w:rPr>
          <w:rFonts w:ascii="Times New Roman" w:eastAsiaTheme="minorHAnsi" w:hAnsi="Times New Roman" w:cs="Times New Roman"/>
          <w:sz w:val="24"/>
          <w:szCs w:val="24"/>
          <w:lang w:eastAsia="en-US"/>
        </w:rPr>
        <w:tab/>
        <w:t xml:space="preserve">          </w:t>
      </w:r>
      <w:r w:rsidRPr="00F115C0">
        <w:rPr>
          <w:rFonts w:ascii="Times New Roman" w:eastAsia="Times New Roman" w:hAnsi="Times New Roman" w:cs="Times New Roman"/>
          <w:sz w:val="24"/>
          <w:szCs w:val="24"/>
          <w:lang w:bidi="uk-UA"/>
        </w:rPr>
        <w:t>Станом на 01.01.2025 року на території Роздільнян</w:t>
      </w:r>
      <w:r w:rsidR="00114E74">
        <w:rPr>
          <w:rFonts w:ascii="Times New Roman" w:eastAsia="Times New Roman" w:hAnsi="Times New Roman" w:cs="Times New Roman"/>
          <w:sz w:val="24"/>
          <w:szCs w:val="24"/>
          <w:lang w:bidi="uk-UA"/>
        </w:rPr>
        <w:t>ського району зареєстровано 1400 внутрішньо переміщених осіб</w:t>
      </w:r>
      <w:r w:rsidRPr="00F115C0">
        <w:rPr>
          <w:rFonts w:ascii="Times New Roman" w:eastAsia="Times New Roman" w:hAnsi="Times New Roman" w:cs="Times New Roman"/>
          <w:sz w:val="24"/>
          <w:szCs w:val="24"/>
          <w:lang w:bidi="uk-UA"/>
        </w:rPr>
        <w:t>, з них 397 дітей: 196 дітей дошкільного віку, 201 дитина шкільного віку.</w:t>
      </w:r>
    </w:p>
    <w:p w:rsidR="009A3696" w:rsidRPr="00F115C0" w:rsidRDefault="009A3696" w:rsidP="009A3696">
      <w:pPr>
        <w:tabs>
          <w:tab w:val="left" w:pos="9781"/>
        </w:tabs>
        <w:spacing w:after="0" w:line="240" w:lineRule="auto"/>
        <w:ind w:right="57" w:firstLine="919"/>
        <w:jc w:val="both"/>
        <w:rPr>
          <w:rFonts w:ascii="Times New Roman" w:eastAsia="Times New Roman" w:hAnsi="Times New Roman" w:cs="Times New Roman"/>
          <w:sz w:val="24"/>
          <w:szCs w:val="24"/>
          <w:lang w:bidi="uk-UA"/>
        </w:rPr>
      </w:pPr>
      <w:r w:rsidRPr="00F115C0">
        <w:rPr>
          <w:rFonts w:ascii="Times New Roman" w:eastAsia="Times New Roman" w:hAnsi="Times New Roman" w:cs="Times New Roman"/>
          <w:sz w:val="24"/>
          <w:szCs w:val="24"/>
          <w:lang w:bidi="uk-UA"/>
        </w:rPr>
        <w:t>Отримують державну допомогу на проживання 347 осіб, загальна сума виплачених кош</w:t>
      </w:r>
      <w:r w:rsidR="00114E74">
        <w:rPr>
          <w:rFonts w:ascii="Times New Roman" w:eastAsia="Times New Roman" w:hAnsi="Times New Roman" w:cs="Times New Roman"/>
          <w:sz w:val="24"/>
          <w:szCs w:val="24"/>
          <w:lang w:bidi="uk-UA"/>
        </w:rPr>
        <w:t>тів за 2024 рік складає 18,252 млн.</w:t>
      </w:r>
      <w:r w:rsidRPr="00F115C0">
        <w:rPr>
          <w:rFonts w:ascii="Times New Roman" w:eastAsia="Times New Roman" w:hAnsi="Times New Roman" w:cs="Times New Roman"/>
          <w:sz w:val="24"/>
          <w:szCs w:val="24"/>
          <w:lang w:bidi="uk-UA"/>
        </w:rPr>
        <w:t xml:space="preserve"> грн. </w:t>
      </w:r>
    </w:p>
    <w:p w:rsidR="009A3696" w:rsidRPr="00F115C0" w:rsidRDefault="009A3696" w:rsidP="009A3696">
      <w:pPr>
        <w:tabs>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bidi="uk-UA"/>
        </w:rPr>
        <w:t xml:space="preserve">Для тимчасового розміщення  внутрішньо переміщених осіб станом на 01.01.2025 року  є вільними 74 місця приватної та комунальної форми власності.  </w:t>
      </w:r>
    </w:p>
    <w:p w:rsidR="009A3696" w:rsidRPr="00F115C0" w:rsidRDefault="009A3696" w:rsidP="009A3696">
      <w:pPr>
        <w:tabs>
          <w:tab w:val="left" w:pos="9781"/>
        </w:tabs>
        <w:spacing w:after="0" w:line="240" w:lineRule="auto"/>
        <w:ind w:right="57" w:firstLine="919"/>
        <w:jc w:val="both"/>
        <w:rPr>
          <w:rFonts w:ascii="Times New Roman" w:eastAsia="Times New Roman" w:hAnsi="Times New Roman" w:cs="Times New Roman"/>
          <w:sz w:val="24"/>
          <w:szCs w:val="24"/>
          <w:lang w:val="ru-RU" w:eastAsia="ru-RU"/>
        </w:rPr>
      </w:pPr>
      <w:r w:rsidRPr="00F115C0">
        <w:rPr>
          <w:rFonts w:ascii="Times New Roman" w:eastAsia="Times New Roman" w:hAnsi="Times New Roman" w:cs="Times New Roman"/>
          <w:sz w:val="24"/>
          <w:szCs w:val="24"/>
          <w:lang w:bidi="uk-UA"/>
        </w:rPr>
        <w:t xml:space="preserve">На території Затишанської громади було здійснено ремонтно-будівельні роботи в приміщенні амбулаторії загальної практики сімейної медицини на 20 місць, які вільні </w:t>
      </w:r>
      <w:r w:rsidR="00114E74">
        <w:rPr>
          <w:rFonts w:ascii="Times New Roman" w:eastAsia="Times New Roman" w:hAnsi="Times New Roman" w:cs="Times New Roman"/>
          <w:sz w:val="24"/>
          <w:szCs w:val="24"/>
          <w:lang w:bidi="uk-UA"/>
        </w:rPr>
        <w:t>станом на 01.01.2025 були вільними. 1400 внутрішньо переміщених осіб</w:t>
      </w:r>
      <w:r w:rsidRPr="00F115C0">
        <w:rPr>
          <w:rFonts w:ascii="Times New Roman" w:eastAsia="Times New Roman" w:hAnsi="Times New Roman" w:cs="Times New Roman"/>
          <w:sz w:val="24"/>
          <w:szCs w:val="24"/>
          <w:lang w:bidi="uk-UA"/>
        </w:rPr>
        <w:t xml:space="preserve"> мешкає у приватному секторі.</w:t>
      </w:r>
    </w:p>
    <w:p w:rsidR="009A3696" w:rsidRPr="00F115C0" w:rsidRDefault="009A3696" w:rsidP="00114E74">
      <w:pPr>
        <w:tabs>
          <w:tab w:val="left" w:pos="993"/>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rPr>
        <w:t xml:space="preserve">Кожною громадою </w:t>
      </w:r>
      <w:r w:rsidR="00114E74">
        <w:rPr>
          <w:rFonts w:ascii="Times New Roman" w:eastAsia="Times New Roman" w:hAnsi="Times New Roman" w:cs="Times New Roman"/>
          <w:sz w:val="24"/>
          <w:szCs w:val="24"/>
        </w:rPr>
        <w:t xml:space="preserve">району </w:t>
      </w:r>
      <w:r w:rsidRPr="00F115C0">
        <w:rPr>
          <w:rFonts w:ascii="Times New Roman" w:eastAsia="Times New Roman" w:hAnsi="Times New Roman" w:cs="Times New Roman"/>
          <w:sz w:val="24"/>
          <w:szCs w:val="24"/>
        </w:rPr>
        <w:t>розроблено окрему соціальну програму, якою передбачено за рахунок місцевого бюджету заходи на підтримку внутрішньо переміщених осіб у разі скрутного становища</w:t>
      </w:r>
      <w:r w:rsidR="00114E74">
        <w:rPr>
          <w:rFonts w:ascii="Times New Roman" w:eastAsia="Times New Roman" w:hAnsi="Times New Roman" w:cs="Times New Roman"/>
          <w:sz w:val="24"/>
          <w:szCs w:val="24"/>
        </w:rPr>
        <w:t>,</w:t>
      </w:r>
      <w:r w:rsidRPr="00F115C0">
        <w:rPr>
          <w:rFonts w:ascii="Times New Roman" w:eastAsia="Times New Roman" w:hAnsi="Times New Roman" w:cs="Times New Roman"/>
          <w:sz w:val="24"/>
          <w:szCs w:val="24"/>
        </w:rPr>
        <w:t xml:space="preserve"> або вирішення соціально побутових проблем (хвороба, операційне втручання, складні життєві обставини тощо).</w:t>
      </w:r>
      <w:r w:rsidR="00114E74">
        <w:rPr>
          <w:rFonts w:ascii="Times New Roman" w:eastAsia="Times New Roman" w:hAnsi="Times New Roman" w:cs="Times New Roman"/>
          <w:sz w:val="24"/>
          <w:szCs w:val="24"/>
        </w:rPr>
        <w:t xml:space="preserve"> </w:t>
      </w:r>
      <w:r w:rsidRPr="00F115C0">
        <w:rPr>
          <w:rFonts w:ascii="Times New Roman" w:eastAsia="Times New Roman" w:hAnsi="Times New Roman" w:cs="Times New Roman"/>
          <w:sz w:val="24"/>
          <w:szCs w:val="24"/>
          <w:lang w:bidi="uk-UA"/>
        </w:rPr>
        <w:t>Громадами району забезпечено роботу та співпрацю з міжнародними та громадськими організаціями: Товариство Червоного Хреста, Міжнародна організація з міграції, Карітас України, ЮНІСЕФ, ГО «Десяте квітня», БФ «Надія Затишшя»,  БФ «Маніфест Миру» та інше.</w:t>
      </w:r>
    </w:p>
    <w:p w:rsidR="009A3696" w:rsidRPr="00F115C0" w:rsidRDefault="00E922DC" w:rsidP="00114E74">
      <w:pPr>
        <w:tabs>
          <w:tab w:val="left" w:pos="9781"/>
        </w:tabs>
        <w:spacing w:after="0" w:line="240" w:lineRule="auto"/>
        <w:ind w:right="57"/>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9A3696" w:rsidRPr="00F115C0">
        <w:rPr>
          <w:rFonts w:ascii="Times New Roman" w:eastAsiaTheme="minorHAnsi" w:hAnsi="Times New Roman" w:cs="Times New Roman"/>
          <w:sz w:val="24"/>
          <w:szCs w:val="24"/>
          <w:lang w:eastAsia="en-US"/>
        </w:rPr>
        <w:t xml:space="preserve">  У кожній територіальній громаді району створені мобільні бригади соціально-психологічної допомоги особам, які постраждали від домашнього насильства та насильства за ознакою статі. На території Роздільнянської ТГ створено та діє денний центр соціально психологічної допомоги особам, які постраждали від домашнього насильства та насильства за ознакою статі. Є кризова кімната, яка розрахована на 6 ліжко-місць. По Роздільнянському району діють 5 інших закладів для осіб, які постраждали від домашнього насильства та насильства за ознакою статі. Протягом 2024</w:t>
      </w:r>
      <w:r w:rsidR="00114E74">
        <w:rPr>
          <w:rFonts w:ascii="Times New Roman" w:eastAsiaTheme="minorHAnsi" w:hAnsi="Times New Roman" w:cs="Times New Roman"/>
          <w:sz w:val="24"/>
          <w:szCs w:val="24"/>
          <w:lang w:eastAsia="en-US"/>
        </w:rPr>
        <w:t xml:space="preserve"> року по</w:t>
      </w:r>
      <w:r w:rsidR="009A3696" w:rsidRPr="00F115C0">
        <w:rPr>
          <w:rFonts w:ascii="Times New Roman" w:eastAsiaTheme="minorHAnsi" w:hAnsi="Times New Roman" w:cs="Times New Roman"/>
          <w:sz w:val="24"/>
          <w:szCs w:val="24"/>
          <w:lang w:eastAsia="en-US"/>
        </w:rPr>
        <w:t xml:space="preserve"> зафіксовано 272 звернен</w:t>
      </w:r>
      <w:r w:rsidR="00114E74">
        <w:rPr>
          <w:rFonts w:ascii="Times New Roman" w:eastAsiaTheme="minorHAnsi" w:hAnsi="Times New Roman" w:cs="Times New Roman"/>
          <w:sz w:val="24"/>
          <w:szCs w:val="24"/>
          <w:lang w:eastAsia="en-US"/>
        </w:rPr>
        <w:t>н</w:t>
      </w:r>
      <w:r w:rsidR="009A3696" w:rsidRPr="00F115C0">
        <w:rPr>
          <w:rFonts w:ascii="Times New Roman" w:eastAsiaTheme="minorHAnsi" w:hAnsi="Times New Roman" w:cs="Times New Roman"/>
          <w:sz w:val="24"/>
          <w:szCs w:val="24"/>
          <w:lang w:eastAsia="en-US"/>
        </w:rPr>
        <w:t>я щодо домашнього насильства. Кількість дітей, які постраждали від жорстокого поводження з дитиною</w:t>
      </w:r>
      <w:r w:rsidR="00114E74">
        <w:rPr>
          <w:rFonts w:ascii="Times New Roman" w:eastAsiaTheme="minorHAnsi" w:hAnsi="Times New Roman" w:cs="Times New Roman"/>
          <w:sz w:val="24"/>
          <w:szCs w:val="24"/>
          <w:lang w:eastAsia="en-US"/>
        </w:rPr>
        <w:t>,</w:t>
      </w:r>
      <w:r w:rsidR="009A3696" w:rsidRPr="00F115C0">
        <w:rPr>
          <w:rFonts w:ascii="Times New Roman" w:eastAsiaTheme="minorHAnsi" w:hAnsi="Times New Roman" w:cs="Times New Roman"/>
          <w:sz w:val="24"/>
          <w:szCs w:val="24"/>
          <w:lang w:eastAsia="en-US"/>
        </w:rPr>
        <w:t xml:space="preserve"> – 2.</w:t>
      </w:r>
    </w:p>
    <w:p w:rsidR="009A3696" w:rsidRPr="00F115C0" w:rsidRDefault="00114E74" w:rsidP="00114E74">
      <w:pPr>
        <w:tabs>
          <w:tab w:val="left" w:pos="180"/>
          <w:tab w:val="left" w:pos="9781"/>
        </w:tabs>
        <w:spacing w:after="0" w:line="240" w:lineRule="auto"/>
        <w:ind w:right="57" w:firstLine="91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009A3696" w:rsidRPr="00F115C0">
        <w:rPr>
          <w:rFonts w:ascii="Times New Roman" w:eastAsia="Times New Roman" w:hAnsi="Times New Roman" w:cs="Times New Roman"/>
          <w:sz w:val="24"/>
          <w:szCs w:val="24"/>
          <w:lang w:eastAsia="ru-RU"/>
        </w:rPr>
        <w:t xml:space="preserve">лужбою у справах дітей протягом 2024 року було проведено 243 рейди, обстежено 845 сімей, притягнуто до кримінальної </w:t>
      </w:r>
      <w:r>
        <w:rPr>
          <w:rFonts w:ascii="Times New Roman" w:eastAsia="Times New Roman" w:hAnsi="Times New Roman" w:cs="Times New Roman"/>
          <w:sz w:val="24"/>
          <w:szCs w:val="24"/>
          <w:lang w:eastAsia="ru-RU"/>
        </w:rPr>
        <w:t xml:space="preserve">відповідальності за ст.184 КК </w:t>
      </w:r>
      <w:r w:rsidR="009A3696" w:rsidRPr="00F115C0">
        <w:rPr>
          <w:rFonts w:ascii="Times New Roman" w:eastAsia="Times New Roman" w:hAnsi="Times New Roman" w:cs="Times New Roman"/>
          <w:sz w:val="24"/>
          <w:szCs w:val="24"/>
          <w:lang w:eastAsia="ru-RU"/>
        </w:rPr>
        <w:t>146 осіб.</w:t>
      </w:r>
    </w:p>
    <w:p w:rsidR="009A3696" w:rsidRPr="00F115C0" w:rsidRDefault="00E922DC" w:rsidP="00114E74">
      <w:pPr>
        <w:tabs>
          <w:tab w:val="left" w:pos="9781"/>
        </w:tabs>
        <w:spacing w:after="0"/>
        <w:ind w:right="57"/>
        <w:mirrorIndents/>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9A3696" w:rsidRPr="00F115C0">
        <w:rPr>
          <w:rFonts w:ascii="Times New Roman" w:eastAsiaTheme="minorHAnsi" w:hAnsi="Times New Roman" w:cs="Times New Roman"/>
          <w:sz w:val="24"/>
          <w:szCs w:val="24"/>
          <w:lang w:eastAsia="en-US"/>
        </w:rPr>
        <w:t xml:space="preserve">  На базі територіальних громад були створені пункти прийому та видачі гуманітарної допомоги для тимчасово переміщених осіб та вразливих верст населення. </w:t>
      </w:r>
    </w:p>
    <w:p w:rsidR="008B107D" w:rsidRDefault="008B107D" w:rsidP="008B107D">
      <w:pPr>
        <w:tabs>
          <w:tab w:val="left" w:pos="9781"/>
        </w:tabs>
        <w:ind w:right="57"/>
        <w:mirrorIndents/>
        <w:jc w:val="both"/>
        <w:rPr>
          <w:rFonts w:ascii="Times New Roman" w:eastAsiaTheme="minorHAnsi" w:hAnsi="Times New Roman" w:cs="Times New Roman"/>
          <w:b/>
          <w:bCs/>
          <w:sz w:val="24"/>
          <w:szCs w:val="24"/>
          <w:lang w:eastAsia="en-US"/>
        </w:rPr>
      </w:pPr>
    </w:p>
    <w:p w:rsidR="009A3696" w:rsidRPr="008B107D" w:rsidRDefault="009A3696" w:rsidP="008B107D">
      <w:pPr>
        <w:tabs>
          <w:tab w:val="left" w:pos="9781"/>
        </w:tabs>
        <w:ind w:right="57"/>
        <w:mirrorIndents/>
        <w:jc w:val="both"/>
        <w:rPr>
          <w:rFonts w:ascii="Times New Roman" w:eastAsiaTheme="minorHAnsi" w:hAnsi="Times New Roman" w:cs="Times New Roman"/>
          <w:b/>
          <w:bCs/>
          <w:i/>
          <w:sz w:val="28"/>
          <w:szCs w:val="28"/>
          <w:lang w:eastAsia="en-US"/>
        </w:rPr>
      </w:pPr>
      <w:r w:rsidRPr="008B107D">
        <w:rPr>
          <w:rFonts w:ascii="Times New Roman" w:eastAsiaTheme="minorHAnsi" w:hAnsi="Times New Roman" w:cs="Times New Roman"/>
          <w:b/>
          <w:bCs/>
          <w:i/>
          <w:sz w:val="28"/>
          <w:szCs w:val="28"/>
          <w:lang w:eastAsia="en-US"/>
        </w:rPr>
        <w:t>Житлово-комунальне господарство</w:t>
      </w:r>
    </w:p>
    <w:p w:rsidR="009A3696" w:rsidRPr="00F115C0" w:rsidRDefault="009A3696" w:rsidP="00E922DC">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Протягом 2024 року основну увагу в галузі житлово-комунального господарства було приділено питанням по підготовці та сталому проходженню опалювального сезону, захисту критичної інфраструктури в умовах воєнного стану, забезпечення водопостачанням, поводження з твердими побутовими відходами, благоустрою населених пунктів, тощо.</w:t>
      </w:r>
    </w:p>
    <w:p w:rsidR="009A3696" w:rsidRPr="00F115C0" w:rsidRDefault="009A3696" w:rsidP="00E922DC">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lastRenderedPageBreak/>
        <w:t>Послуги тепло-, водопостачання, водовідведення та послуги з утримання будинків, споруд і прибудинкових територій нада</w:t>
      </w:r>
      <w:r w:rsidR="008B107D">
        <w:rPr>
          <w:rFonts w:ascii="Times New Roman" w:eastAsiaTheme="minorHAnsi" w:hAnsi="Times New Roman" w:cs="Times New Roman"/>
          <w:sz w:val="24"/>
          <w:szCs w:val="24"/>
          <w:lang w:eastAsia="en-US"/>
        </w:rPr>
        <w:t>ють 15 комунальних підприємств. (Роздільнянська міська рада: Єреміївське КП «МРІЯ», КП «Виноградарське», КП «</w:t>
      </w:r>
      <w:r w:rsidRPr="00F115C0">
        <w:rPr>
          <w:rFonts w:ascii="Times New Roman" w:eastAsiaTheme="minorHAnsi" w:hAnsi="Times New Roman" w:cs="Times New Roman"/>
          <w:sz w:val="24"/>
          <w:szCs w:val="24"/>
          <w:lang w:eastAsia="en-US"/>
        </w:rPr>
        <w:t>Ро</w:t>
      </w:r>
      <w:r w:rsidR="008B107D">
        <w:rPr>
          <w:rFonts w:ascii="Times New Roman" w:eastAsiaTheme="minorHAnsi" w:hAnsi="Times New Roman" w:cs="Times New Roman"/>
          <w:sz w:val="24"/>
          <w:szCs w:val="24"/>
          <w:lang w:eastAsia="en-US"/>
        </w:rPr>
        <w:t>здільнянський міський водоканал», КП «</w:t>
      </w:r>
      <w:r w:rsidRPr="00F115C0">
        <w:rPr>
          <w:rFonts w:ascii="Times New Roman" w:eastAsiaTheme="minorHAnsi" w:hAnsi="Times New Roman" w:cs="Times New Roman"/>
          <w:sz w:val="24"/>
          <w:szCs w:val="24"/>
          <w:lang w:eastAsia="en-US"/>
        </w:rPr>
        <w:t>Роздільнатеплокомуненерго</w:t>
      </w:r>
      <w:r w:rsidR="008B107D">
        <w:rPr>
          <w:rFonts w:ascii="Times New Roman" w:eastAsiaTheme="minorHAnsi" w:hAnsi="Times New Roman" w:cs="Times New Roman"/>
          <w:sz w:val="24"/>
          <w:szCs w:val="24"/>
          <w:lang w:eastAsia="en-US"/>
        </w:rPr>
        <w:t>»; Степанівська сільська рада: КП «</w:t>
      </w:r>
      <w:r w:rsidRPr="00F115C0">
        <w:rPr>
          <w:rFonts w:ascii="Times New Roman" w:eastAsiaTheme="minorHAnsi" w:hAnsi="Times New Roman" w:cs="Times New Roman"/>
          <w:sz w:val="24"/>
          <w:szCs w:val="24"/>
          <w:lang w:eastAsia="en-US"/>
        </w:rPr>
        <w:t>Степанів</w:t>
      </w:r>
      <w:r w:rsidR="008B107D">
        <w:rPr>
          <w:rFonts w:ascii="Times New Roman" w:eastAsiaTheme="minorHAnsi" w:hAnsi="Times New Roman" w:cs="Times New Roman"/>
          <w:sz w:val="24"/>
          <w:szCs w:val="24"/>
          <w:lang w:eastAsia="en-US"/>
        </w:rPr>
        <w:t>ське»; Лиманська селищна рада: КП «Лиманкомунсервіс», КП «Кучурганський водограй», КП «Воднік»</w:t>
      </w:r>
      <w:r w:rsidRPr="00F115C0">
        <w:rPr>
          <w:rFonts w:ascii="Times New Roman" w:eastAsiaTheme="minorHAnsi" w:hAnsi="Times New Roman" w:cs="Times New Roman"/>
          <w:sz w:val="24"/>
          <w:szCs w:val="24"/>
          <w:lang w:eastAsia="en-US"/>
        </w:rPr>
        <w:t>; Ве</w:t>
      </w:r>
      <w:r w:rsidR="008B107D">
        <w:rPr>
          <w:rFonts w:ascii="Times New Roman" w:eastAsiaTheme="minorHAnsi" w:hAnsi="Times New Roman" w:cs="Times New Roman"/>
          <w:sz w:val="24"/>
          <w:szCs w:val="24"/>
          <w:lang w:eastAsia="en-US"/>
        </w:rPr>
        <w:t>ликомихайлівська селищна рада: КП «Злагода»</w:t>
      </w:r>
      <w:r w:rsidRPr="00F115C0">
        <w:rPr>
          <w:rFonts w:ascii="Times New Roman" w:eastAsiaTheme="minorHAnsi" w:hAnsi="Times New Roman" w:cs="Times New Roman"/>
          <w:sz w:val="24"/>
          <w:szCs w:val="24"/>
          <w:lang w:eastAsia="en-US"/>
        </w:rPr>
        <w:t>; В</w:t>
      </w:r>
      <w:r w:rsidR="008B107D">
        <w:rPr>
          <w:rFonts w:ascii="Times New Roman" w:eastAsiaTheme="minorHAnsi" w:hAnsi="Times New Roman" w:cs="Times New Roman"/>
          <w:sz w:val="24"/>
          <w:szCs w:val="24"/>
          <w:lang w:eastAsia="en-US"/>
        </w:rPr>
        <w:t>еликоплосківська сільська рада: КП «Сількомунгосп»</w:t>
      </w:r>
      <w:r w:rsidRPr="00F115C0">
        <w:rPr>
          <w:rFonts w:ascii="Times New Roman" w:eastAsiaTheme="minorHAnsi" w:hAnsi="Times New Roman" w:cs="Times New Roman"/>
          <w:sz w:val="24"/>
          <w:szCs w:val="24"/>
          <w:lang w:eastAsia="en-US"/>
        </w:rPr>
        <w:t>; Ново</w:t>
      </w:r>
      <w:r w:rsidR="008B107D">
        <w:rPr>
          <w:rFonts w:ascii="Times New Roman" w:eastAsiaTheme="minorHAnsi" w:hAnsi="Times New Roman" w:cs="Times New Roman"/>
          <w:sz w:val="24"/>
          <w:szCs w:val="24"/>
          <w:lang w:eastAsia="en-US"/>
        </w:rPr>
        <w:t>борисівська сільська рада: КП «Мрія-В-Кут»</w:t>
      </w:r>
      <w:r w:rsidRPr="00F115C0">
        <w:rPr>
          <w:rFonts w:ascii="Times New Roman" w:eastAsiaTheme="minorHAnsi" w:hAnsi="Times New Roman" w:cs="Times New Roman"/>
          <w:sz w:val="24"/>
          <w:szCs w:val="24"/>
          <w:lang w:eastAsia="en-US"/>
        </w:rPr>
        <w:t xml:space="preserve">; Цебриківська сільська </w:t>
      </w:r>
      <w:r w:rsidR="008B107D">
        <w:rPr>
          <w:rFonts w:ascii="Times New Roman" w:eastAsiaTheme="minorHAnsi" w:hAnsi="Times New Roman" w:cs="Times New Roman"/>
          <w:sz w:val="24"/>
          <w:szCs w:val="24"/>
          <w:lang w:eastAsia="en-US"/>
        </w:rPr>
        <w:t xml:space="preserve">рада: КП «Ринок Цебриківський»; Захарівська сільська рада: КП «Захарівська ВУЖКГ»; Затишанська селищна рада: </w:t>
      </w:r>
      <w:r w:rsidRPr="00F115C0">
        <w:rPr>
          <w:rFonts w:ascii="Times New Roman" w:eastAsiaTheme="minorHAnsi" w:hAnsi="Times New Roman" w:cs="Times New Roman"/>
          <w:sz w:val="24"/>
          <w:szCs w:val="24"/>
          <w:lang w:eastAsia="en-US"/>
        </w:rPr>
        <w:t>КП</w:t>
      </w:r>
      <w:r w:rsidR="008B107D">
        <w:rPr>
          <w:rFonts w:ascii="Times New Roman" w:eastAsiaTheme="minorHAnsi" w:hAnsi="Times New Roman" w:cs="Times New Roman"/>
          <w:sz w:val="24"/>
          <w:szCs w:val="24"/>
          <w:lang w:eastAsia="en-US"/>
        </w:rPr>
        <w:t xml:space="preserve"> «Добробут» та КП «Господар»</w:t>
      </w:r>
      <w:r w:rsidRPr="00F115C0">
        <w:rPr>
          <w:rFonts w:ascii="Times New Roman" w:eastAsiaTheme="minorHAnsi" w:hAnsi="Times New Roman" w:cs="Times New Roman"/>
          <w:sz w:val="24"/>
          <w:szCs w:val="24"/>
          <w:lang w:eastAsia="en-US"/>
        </w:rPr>
        <w:t xml:space="preserve">. </w:t>
      </w:r>
    </w:p>
    <w:p w:rsidR="009A3696" w:rsidRPr="00F115C0" w:rsidRDefault="009A3696" w:rsidP="008B107D">
      <w:pPr>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Загальна кількість абонентів по підприємствам</w:t>
      </w:r>
      <w:r w:rsidR="008B107D">
        <w:rPr>
          <w:rFonts w:ascii="Times New Roman" w:eastAsiaTheme="minorHAnsi" w:hAnsi="Times New Roman" w:cs="Times New Roman"/>
          <w:sz w:val="24"/>
          <w:szCs w:val="24"/>
          <w:lang w:eastAsia="en-US"/>
        </w:rPr>
        <w:t xml:space="preserve">, які надають </w:t>
      </w:r>
      <w:r w:rsidRPr="00F115C0">
        <w:rPr>
          <w:rFonts w:ascii="Times New Roman" w:eastAsiaTheme="minorHAnsi" w:hAnsi="Times New Roman" w:cs="Times New Roman"/>
          <w:sz w:val="24"/>
          <w:szCs w:val="24"/>
          <w:lang w:eastAsia="en-US"/>
        </w:rPr>
        <w:t>послуги з централізованого водоп</w:t>
      </w:r>
      <w:r w:rsidR="008B107D">
        <w:rPr>
          <w:rFonts w:ascii="Times New Roman" w:eastAsiaTheme="minorHAnsi" w:hAnsi="Times New Roman" w:cs="Times New Roman"/>
          <w:sz w:val="24"/>
          <w:szCs w:val="24"/>
          <w:lang w:eastAsia="en-US"/>
        </w:rPr>
        <w:t>остачання – 88935,2 мешканців (</w:t>
      </w:r>
      <w:r w:rsidRPr="00F115C0">
        <w:rPr>
          <w:rFonts w:ascii="Times New Roman" w:eastAsiaTheme="minorHAnsi" w:hAnsi="Times New Roman" w:cs="Times New Roman"/>
          <w:sz w:val="24"/>
          <w:szCs w:val="24"/>
          <w:lang w:eastAsia="en-US"/>
        </w:rPr>
        <w:t>87,2%) або 32377 індивідуальних будинків та квартир. Оснащенні приладами обліку води 29815 будинків та квартир (86,85% від загальної кількості будинків, що забезпеченні централ</w:t>
      </w:r>
      <w:r w:rsidR="008B107D">
        <w:rPr>
          <w:rFonts w:ascii="Times New Roman" w:eastAsiaTheme="minorHAnsi" w:hAnsi="Times New Roman" w:cs="Times New Roman"/>
          <w:sz w:val="24"/>
          <w:szCs w:val="24"/>
          <w:lang w:eastAsia="en-US"/>
        </w:rPr>
        <w:t xml:space="preserve">ізованим водопостачанням); </w:t>
      </w:r>
      <w:r w:rsidRPr="00F115C0">
        <w:rPr>
          <w:rFonts w:ascii="Times New Roman" w:eastAsiaTheme="minorHAnsi" w:hAnsi="Times New Roman" w:cs="Times New Roman"/>
          <w:sz w:val="24"/>
          <w:szCs w:val="24"/>
          <w:lang w:eastAsia="en-US"/>
        </w:rPr>
        <w:t xml:space="preserve">централізованого водовідведення – 2381; з вивезення ТПВ – 12956. В усіх населених пунктах вода подається цілодобово. У випадках виникнення проблем з підкачуванням води, здійснюється її підвіз. </w:t>
      </w:r>
    </w:p>
    <w:p w:rsidR="009A3696" w:rsidRPr="00F115C0" w:rsidRDefault="009A3696" w:rsidP="008B107D">
      <w:pPr>
        <w:tabs>
          <w:tab w:val="left" w:pos="9781"/>
        </w:tabs>
        <w:spacing w:after="0"/>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При цьому значна частина водопровідних мереж району (насосна станція та водопровідні мережі) відпрацювали нормативний строк експлуатації, що призводить до підвищених витрат електроенергії та збільшення вартості перекачування води і стоків. У зношеному та аварійному стані перебуває  88,6 км мереж, що становить 12,0 %  їх загальної довжини (протяжність мереж 756,8 км). На даний час гостро постає питання з проведення ремонтних робіт системи водопостачання (часткової заміни труб) в населених пунктах Лиманської с</w:t>
      </w:r>
      <w:r w:rsidR="008B107D">
        <w:rPr>
          <w:rFonts w:ascii="Times New Roman" w:eastAsiaTheme="minorHAnsi" w:hAnsi="Times New Roman" w:cs="Times New Roman"/>
          <w:sz w:val="24"/>
          <w:szCs w:val="24"/>
          <w:lang w:eastAsia="en-US"/>
        </w:rPr>
        <w:t>елищної територіальної громади. В</w:t>
      </w:r>
      <w:r w:rsidRPr="00F115C0">
        <w:rPr>
          <w:rFonts w:ascii="Times New Roman" w:eastAsiaTheme="minorHAnsi" w:hAnsi="Times New Roman" w:cs="Times New Roman"/>
          <w:sz w:val="24"/>
          <w:szCs w:val="24"/>
          <w:lang w:eastAsia="en-US"/>
        </w:rPr>
        <w:t>раховуючи обмеженість фінансового ресурсу селищної ради та зважаючи, що вартість виготовлення проєктно-кошторисної документації становитиме 2,0 млн. грн</w:t>
      </w:r>
      <w:r w:rsidR="008B107D">
        <w:rPr>
          <w:rFonts w:ascii="Times New Roman" w:eastAsiaTheme="minorHAnsi" w:hAnsi="Times New Roman" w:cs="Times New Roman"/>
          <w:sz w:val="24"/>
          <w:szCs w:val="24"/>
          <w:lang w:eastAsia="en-US"/>
        </w:rPr>
        <w:t>, відповідно існує</w:t>
      </w:r>
      <w:r w:rsidRPr="00F115C0">
        <w:rPr>
          <w:rFonts w:ascii="Times New Roman" w:eastAsiaTheme="minorHAnsi" w:hAnsi="Times New Roman" w:cs="Times New Roman"/>
          <w:sz w:val="24"/>
          <w:szCs w:val="24"/>
          <w:lang w:eastAsia="en-US"/>
        </w:rPr>
        <w:t xml:space="preserve"> потреба у співфінансуванні з обласного бюджету.  </w:t>
      </w:r>
    </w:p>
    <w:p w:rsidR="009A3696" w:rsidRPr="00F115C0" w:rsidRDefault="009A3696" w:rsidP="008B107D">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На модернізацію водопровідних мереж та водонапірних свердловин територіальними громадами витрачено понад 4</w:t>
      </w:r>
      <w:r w:rsidR="008B107D">
        <w:rPr>
          <w:rFonts w:ascii="Times New Roman" w:eastAsiaTheme="minorHAnsi" w:hAnsi="Times New Roman" w:cs="Times New Roman"/>
          <w:sz w:val="24"/>
          <w:szCs w:val="24"/>
          <w:lang w:eastAsia="en-US"/>
        </w:rPr>
        <w:t>,8 млн</w:t>
      </w:r>
      <w:r w:rsidRPr="00F115C0">
        <w:rPr>
          <w:rFonts w:ascii="Times New Roman" w:eastAsiaTheme="minorHAnsi" w:hAnsi="Times New Roman" w:cs="Times New Roman"/>
          <w:sz w:val="24"/>
          <w:szCs w:val="24"/>
          <w:lang w:eastAsia="en-US"/>
        </w:rPr>
        <w:t>. грн.</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Протягом </w:t>
      </w:r>
      <w:r w:rsidR="008B107D">
        <w:rPr>
          <w:rFonts w:ascii="Times New Roman" w:eastAsiaTheme="minorHAnsi" w:hAnsi="Times New Roman" w:cs="Times New Roman"/>
          <w:sz w:val="24"/>
          <w:szCs w:val="24"/>
          <w:lang w:eastAsia="en-US"/>
        </w:rPr>
        <w:t>2024 року</w:t>
      </w:r>
      <w:r w:rsidRPr="00F115C0">
        <w:rPr>
          <w:rFonts w:ascii="Times New Roman" w:eastAsiaTheme="minorHAnsi" w:hAnsi="Times New Roman" w:cs="Times New Roman"/>
          <w:sz w:val="24"/>
          <w:szCs w:val="24"/>
          <w:lang w:eastAsia="en-US"/>
        </w:rPr>
        <w:t xml:space="preserve"> територіальними г</w:t>
      </w:r>
      <w:r w:rsidR="008B107D">
        <w:rPr>
          <w:rFonts w:ascii="Times New Roman" w:eastAsiaTheme="minorHAnsi" w:hAnsi="Times New Roman" w:cs="Times New Roman"/>
          <w:sz w:val="24"/>
          <w:szCs w:val="24"/>
          <w:lang w:eastAsia="en-US"/>
        </w:rPr>
        <w:t xml:space="preserve">ромадами були проведені роботи на об’єктах житлово-комунального господарства комунальної власності </w:t>
      </w:r>
      <w:r w:rsidRPr="00F115C0">
        <w:rPr>
          <w:rFonts w:ascii="Times New Roman" w:eastAsiaTheme="minorHAnsi" w:hAnsi="Times New Roman" w:cs="Times New Roman"/>
          <w:sz w:val="24"/>
          <w:szCs w:val="24"/>
          <w:lang w:eastAsia="en-US"/>
        </w:rPr>
        <w:t>:</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8B107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придбання матеріалів для ремонту водопровідної мережі господарським способом по вул. Зализнична та вул. Миру в с. Калантаї</w:t>
      </w:r>
      <w:r w:rsidR="008B107D">
        <w:rPr>
          <w:rFonts w:ascii="Times New Roman" w:eastAsiaTheme="minorHAnsi" w:hAnsi="Times New Roman" w:cs="Times New Roman"/>
          <w:sz w:val="24"/>
          <w:szCs w:val="24"/>
          <w:lang w:eastAsia="en-US"/>
        </w:rPr>
        <w:t>вка Роздільнянського району КП «Виноградарське»</w:t>
      </w:r>
      <w:r w:rsidRPr="00F115C0">
        <w:rPr>
          <w:rFonts w:ascii="Times New Roman" w:eastAsiaTheme="minorHAnsi" w:hAnsi="Times New Roman" w:cs="Times New Roman"/>
          <w:sz w:val="24"/>
          <w:szCs w:val="24"/>
          <w:lang w:eastAsia="en-US"/>
        </w:rPr>
        <w:t xml:space="preserve"> Роздільнянської міської ради;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8B107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капітальний ремонт водогону в с. Гаївка по вул. Пікула №№2-164, №№1-151, вулиці Колгоспна №№26-32 Степанівської сільської ради Роздільнянського району Одеської області;</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капітальний ремонт водогону по вул. Лісова в с. Гаївка  Роздільнянського району Одеської області;</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закупівля глибинних насосів КП «Сількомунгосп» </w:t>
      </w:r>
      <w:r w:rsidRPr="00F115C0">
        <w:rPr>
          <w:rFonts w:ascii="Times New Roman" w:eastAsiaTheme="minorHAnsi" w:hAnsi="Times New Roman" w:cs="Times New Roman"/>
          <w:sz w:val="24"/>
          <w:szCs w:val="24"/>
          <w:lang w:eastAsia="en-US"/>
        </w:rPr>
        <w:t>Великоплосківської сільської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підключення арствердловини</w:t>
      </w:r>
      <w:r w:rsidR="00C06D9D">
        <w:rPr>
          <w:rFonts w:ascii="Times New Roman" w:eastAsiaTheme="minorHAnsi" w:hAnsi="Times New Roman" w:cs="Times New Roman"/>
          <w:sz w:val="24"/>
          <w:szCs w:val="24"/>
          <w:lang w:eastAsia="en-US"/>
        </w:rPr>
        <w:t xml:space="preserve"> №4214 до електричних мереж КП «Сількомунгосп»</w:t>
      </w:r>
      <w:r w:rsidRPr="00F115C0">
        <w:rPr>
          <w:rFonts w:ascii="Times New Roman" w:eastAsiaTheme="minorHAnsi" w:hAnsi="Times New Roman" w:cs="Times New Roman"/>
          <w:sz w:val="24"/>
          <w:szCs w:val="24"/>
          <w:lang w:eastAsia="en-US"/>
        </w:rPr>
        <w:t xml:space="preserve"> Великоплосківської сільської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закупівля башт Рожновського КП «Сількомунгосп»</w:t>
      </w:r>
      <w:r w:rsidRPr="00F115C0">
        <w:rPr>
          <w:rFonts w:ascii="Times New Roman" w:eastAsiaTheme="minorHAnsi" w:hAnsi="Times New Roman" w:cs="Times New Roman"/>
          <w:sz w:val="24"/>
          <w:szCs w:val="24"/>
          <w:lang w:eastAsia="en-US"/>
        </w:rPr>
        <w:t xml:space="preserve"> Великоплосківської сільської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поточний ремонт башт Рожновського та заміна глибинного насосу в с. Василівка, с. Росіянівка, с. Павлівка, с. 1 Травня, с. Йосипівка, с. Глибокояр, с. Федосіївка, на центральній водокачці с-ще Захарівка, с. </w:t>
      </w:r>
      <w:r w:rsidR="00C06D9D">
        <w:rPr>
          <w:rFonts w:ascii="Times New Roman" w:eastAsiaTheme="minorHAnsi" w:hAnsi="Times New Roman" w:cs="Times New Roman"/>
          <w:sz w:val="24"/>
          <w:szCs w:val="24"/>
          <w:lang w:eastAsia="en-US"/>
        </w:rPr>
        <w:t>Марянівка, с. Новопавлівка  КП «Захарівське ВУЖКГ»</w:t>
      </w:r>
      <w:r w:rsidRPr="00F115C0">
        <w:rPr>
          <w:rFonts w:ascii="Times New Roman" w:eastAsiaTheme="minorHAnsi" w:hAnsi="Times New Roman" w:cs="Times New Roman"/>
          <w:sz w:val="24"/>
          <w:szCs w:val="24"/>
          <w:lang w:eastAsia="en-US"/>
        </w:rPr>
        <w:t xml:space="preserve"> Захарівської селищної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проведення водопроводу с. Парканівка Захарівської селищної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придбання глибинного насосу Захарівськ</w:t>
      </w:r>
      <w:r w:rsidR="00C06D9D">
        <w:rPr>
          <w:rFonts w:ascii="Times New Roman" w:eastAsiaTheme="minorHAnsi" w:hAnsi="Times New Roman" w:cs="Times New Roman"/>
          <w:sz w:val="24"/>
          <w:szCs w:val="24"/>
          <w:lang w:eastAsia="en-US"/>
        </w:rPr>
        <w:t>ою</w:t>
      </w:r>
      <w:r w:rsidRPr="00F115C0">
        <w:rPr>
          <w:rFonts w:ascii="Times New Roman" w:eastAsiaTheme="minorHAnsi" w:hAnsi="Times New Roman" w:cs="Times New Roman"/>
          <w:sz w:val="24"/>
          <w:szCs w:val="24"/>
          <w:lang w:eastAsia="en-US"/>
        </w:rPr>
        <w:t xml:space="preserve"> селищно</w:t>
      </w:r>
      <w:r w:rsidR="00C06D9D">
        <w:rPr>
          <w:rFonts w:ascii="Times New Roman" w:eastAsiaTheme="minorHAnsi" w:hAnsi="Times New Roman" w:cs="Times New Roman"/>
          <w:sz w:val="24"/>
          <w:szCs w:val="24"/>
          <w:lang w:eastAsia="en-US"/>
        </w:rPr>
        <w:t>ю</w:t>
      </w:r>
      <w:r w:rsidRPr="00F115C0">
        <w:rPr>
          <w:rFonts w:ascii="Times New Roman" w:eastAsiaTheme="minorHAnsi" w:hAnsi="Times New Roman" w:cs="Times New Roman"/>
          <w:sz w:val="24"/>
          <w:szCs w:val="24"/>
          <w:lang w:eastAsia="en-US"/>
        </w:rPr>
        <w:t xml:space="preserve"> територіально</w:t>
      </w:r>
      <w:r w:rsidR="00C06D9D">
        <w:rPr>
          <w:rFonts w:ascii="Times New Roman" w:eastAsiaTheme="minorHAnsi" w:hAnsi="Times New Roman" w:cs="Times New Roman"/>
          <w:sz w:val="24"/>
          <w:szCs w:val="24"/>
          <w:lang w:eastAsia="en-US"/>
        </w:rPr>
        <w:t>ю</w:t>
      </w:r>
      <w:r w:rsidRPr="00F115C0">
        <w:rPr>
          <w:rFonts w:ascii="Times New Roman" w:eastAsiaTheme="minorHAnsi" w:hAnsi="Times New Roman" w:cs="Times New Roman"/>
          <w:sz w:val="24"/>
          <w:szCs w:val="24"/>
          <w:lang w:eastAsia="en-US"/>
        </w:rPr>
        <w:t xml:space="preserve"> громад</w:t>
      </w:r>
      <w:r w:rsidR="00C06D9D">
        <w:rPr>
          <w:rFonts w:ascii="Times New Roman" w:eastAsiaTheme="minorHAnsi" w:hAnsi="Times New Roman" w:cs="Times New Roman"/>
          <w:sz w:val="24"/>
          <w:szCs w:val="24"/>
          <w:lang w:eastAsia="en-US"/>
        </w:rPr>
        <w:t>ою</w:t>
      </w:r>
      <w:r w:rsidRPr="00F115C0">
        <w:rPr>
          <w:rFonts w:ascii="Times New Roman" w:eastAsiaTheme="minorHAnsi" w:hAnsi="Times New Roman" w:cs="Times New Roman"/>
          <w:sz w:val="24"/>
          <w:szCs w:val="24"/>
          <w:lang w:eastAsia="en-US"/>
        </w:rPr>
        <w:t>;</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заміна глибинного насосу с. Болгарка, с. Новошибка Захарівської селищної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очищення </w:t>
      </w:r>
      <w:r w:rsidR="00C06D9D">
        <w:rPr>
          <w:rFonts w:ascii="Times New Roman" w:eastAsiaTheme="minorHAnsi" w:hAnsi="Times New Roman" w:cs="Times New Roman"/>
          <w:sz w:val="24"/>
          <w:szCs w:val="24"/>
          <w:lang w:eastAsia="en-US"/>
        </w:rPr>
        <w:t xml:space="preserve">артсвердловини №1612 </w:t>
      </w:r>
      <w:r w:rsidRPr="00F115C0">
        <w:rPr>
          <w:rFonts w:ascii="Times New Roman" w:eastAsiaTheme="minorHAnsi" w:hAnsi="Times New Roman" w:cs="Times New Roman"/>
          <w:sz w:val="24"/>
          <w:szCs w:val="24"/>
          <w:lang w:eastAsia="en-US"/>
        </w:rPr>
        <w:t>та приймального резервуару в селищі Цебрикове Цебриківської селищної територіальної громади;</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w:t>
      </w:r>
      <w:r w:rsidR="00C06D9D">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капітальний ремонт водопровідних мереж із заміною башти Рожновського в с. Загір'ї  та с. Перехрестове Затишанської селищної територіальної громади.</w:t>
      </w:r>
    </w:p>
    <w:p w:rsidR="009A3696" w:rsidRPr="00C06D9D" w:rsidRDefault="009A3696" w:rsidP="009A3696">
      <w:pPr>
        <w:tabs>
          <w:tab w:val="left" w:pos="9781"/>
        </w:tabs>
        <w:spacing w:after="0" w:line="240" w:lineRule="auto"/>
        <w:ind w:right="57" w:firstLine="919"/>
        <w:jc w:val="both"/>
        <w:rPr>
          <w:rFonts w:ascii="Times New Roman" w:eastAsiaTheme="minorHAnsi" w:hAnsi="Times New Roman" w:cs="Times New Roman"/>
          <w:b/>
          <w:i/>
          <w:sz w:val="28"/>
          <w:szCs w:val="28"/>
          <w:lang w:eastAsia="en-US"/>
        </w:rPr>
      </w:pPr>
    </w:p>
    <w:p w:rsidR="009A3696" w:rsidRPr="00C06D9D" w:rsidRDefault="009A3696" w:rsidP="00C06D9D">
      <w:pPr>
        <w:tabs>
          <w:tab w:val="left" w:pos="9781"/>
        </w:tabs>
        <w:ind w:right="57"/>
        <w:mirrorIndents/>
        <w:jc w:val="both"/>
        <w:rPr>
          <w:rFonts w:ascii="Times New Roman" w:eastAsiaTheme="minorHAnsi" w:hAnsi="Times New Roman" w:cs="Times New Roman"/>
          <w:b/>
          <w:i/>
          <w:sz w:val="28"/>
          <w:szCs w:val="28"/>
          <w:lang w:eastAsia="en-US"/>
        </w:rPr>
      </w:pPr>
      <w:r w:rsidRPr="00C06D9D">
        <w:rPr>
          <w:rFonts w:ascii="Times New Roman" w:eastAsiaTheme="minorHAnsi" w:hAnsi="Times New Roman" w:cs="Times New Roman"/>
          <w:b/>
          <w:i/>
          <w:sz w:val="28"/>
          <w:szCs w:val="28"/>
          <w:lang w:eastAsia="en-US"/>
        </w:rPr>
        <w:t>Поводження з твердими  побітовими відходами.</w:t>
      </w:r>
    </w:p>
    <w:p w:rsidR="009A3696" w:rsidRPr="00F115C0" w:rsidRDefault="009A3696" w:rsidP="009A3696">
      <w:pPr>
        <w:tabs>
          <w:tab w:val="left" w:pos="9781"/>
        </w:tabs>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На території Роздільнянського району налічується 53 сміттєзвалища загальною площею 91,6</w:t>
      </w:r>
      <w:r w:rsidR="00A679EA">
        <w:rPr>
          <w:rFonts w:ascii="Times New Roman" w:eastAsiaTheme="minorHAnsi" w:hAnsi="Times New Roman" w:cs="Times New Roman"/>
          <w:sz w:val="24"/>
          <w:szCs w:val="24"/>
          <w:lang w:eastAsia="en-US"/>
        </w:rPr>
        <w:t>4 гектара. З них 5 сміттєзвалищ</w:t>
      </w:r>
      <w:r w:rsidRPr="00F115C0">
        <w:rPr>
          <w:rFonts w:ascii="Times New Roman" w:eastAsiaTheme="minorHAnsi" w:hAnsi="Times New Roman" w:cs="Times New Roman"/>
          <w:sz w:val="24"/>
          <w:szCs w:val="24"/>
          <w:lang w:eastAsia="en-US"/>
        </w:rPr>
        <w:t xml:space="preserve"> не паспортизовані. Проблемним питанням є визначення земельної ділянки під зберігання та захоронення твердих побутових відходів с</w:t>
      </w:r>
      <w:r w:rsidR="00A679EA">
        <w:rPr>
          <w:rFonts w:ascii="Times New Roman" w:eastAsiaTheme="minorHAnsi" w:hAnsi="Times New Roman" w:cs="Times New Roman"/>
          <w:sz w:val="24"/>
          <w:szCs w:val="24"/>
          <w:lang w:eastAsia="en-US"/>
        </w:rPr>
        <w:t>-</w:t>
      </w:r>
      <w:proofErr w:type="spellStart"/>
      <w:r w:rsidR="00A679EA">
        <w:rPr>
          <w:rFonts w:ascii="Times New Roman" w:eastAsiaTheme="minorHAnsi" w:hAnsi="Times New Roman" w:cs="Times New Roman"/>
          <w:sz w:val="24"/>
          <w:szCs w:val="24"/>
          <w:lang w:eastAsia="en-US"/>
        </w:rPr>
        <w:t>щі</w:t>
      </w:r>
      <w:proofErr w:type="spellEnd"/>
      <w:r w:rsidRPr="00F115C0">
        <w:rPr>
          <w:rFonts w:ascii="Times New Roman" w:eastAsiaTheme="minorHAnsi" w:hAnsi="Times New Roman" w:cs="Times New Roman"/>
          <w:sz w:val="24"/>
          <w:szCs w:val="24"/>
          <w:lang w:eastAsia="en-US"/>
        </w:rPr>
        <w:t xml:space="preserve"> Лиманське та с. Кучурган.</w:t>
      </w:r>
    </w:p>
    <w:p w:rsidR="009A3696" w:rsidRPr="00F115C0" w:rsidRDefault="009A3696" w:rsidP="00E922DC">
      <w:pPr>
        <w:tabs>
          <w:tab w:val="left" w:pos="9781"/>
        </w:tabs>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Здійснюються заходи щодо благоустрою населених пунктів, проводяться щорічні «</w:t>
      </w:r>
      <w:r w:rsidR="00A679EA">
        <w:rPr>
          <w:rFonts w:ascii="Times New Roman" w:eastAsiaTheme="minorHAnsi" w:hAnsi="Times New Roman" w:cs="Times New Roman"/>
          <w:sz w:val="24"/>
          <w:szCs w:val="24"/>
          <w:lang w:eastAsia="en-US"/>
        </w:rPr>
        <w:t>Акції за чисте довкілля». П</w:t>
      </w:r>
      <w:r w:rsidRPr="00F115C0">
        <w:rPr>
          <w:rFonts w:ascii="Times New Roman" w:eastAsiaTheme="minorHAnsi" w:hAnsi="Times New Roman" w:cs="Times New Roman"/>
          <w:sz w:val="24"/>
          <w:szCs w:val="24"/>
          <w:lang w:eastAsia="en-US"/>
        </w:rPr>
        <w:t>ротягом 2024 року було ліквідовано 79 стихійних сміттєзвалищ та вивезено 4,422 тис.м³ безгосподарських відходів</w:t>
      </w:r>
      <w:r w:rsidR="00A679EA">
        <w:rPr>
          <w:rFonts w:ascii="Times New Roman" w:eastAsiaTheme="minorHAnsi" w:hAnsi="Times New Roman" w:cs="Times New Roman"/>
          <w:sz w:val="24"/>
          <w:szCs w:val="24"/>
          <w:lang w:eastAsia="en-US"/>
        </w:rPr>
        <w:t>.</w:t>
      </w:r>
    </w:p>
    <w:p w:rsidR="009A3696" w:rsidRPr="00A679EA" w:rsidRDefault="009A3696" w:rsidP="00A679EA">
      <w:pPr>
        <w:tabs>
          <w:tab w:val="left" w:pos="9781"/>
        </w:tabs>
        <w:ind w:right="57"/>
        <w:mirrorIndents/>
        <w:jc w:val="both"/>
        <w:rPr>
          <w:rFonts w:ascii="Times New Roman" w:eastAsiaTheme="minorHAnsi" w:hAnsi="Times New Roman" w:cs="Times New Roman"/>
          <w:b/>
          <w:bCs/>
          <w:i/>
          <w:sz w:val="28"/>
          <w:szCs w:val="28"/>
          <w:lang w:eastAsia="en-US"/>
        </w:rPr>
      </w:pPr>
      <w:r w:rsidRPr="00A679EA">
        <w:rPr>
          <w:rFonts w:ascii="Times New Roman" w:eastAsiaTheme="minorHAnsi" w:hAnsi="Times New Roman" w:cs="Times New Roman"/>
          <w:b/>
          <w:bCs/>
          <w:i/>
          <w:sz w:val="28"/>
          <w:szCs w:val="28"/>
          <w:lang w:eastAsia="en-US"/>
        </w:rPr>
        <w:t>Освіта</w:t>
      </w:r>
    </w:p>
    <w:p w:rsidR="009A3696" w:rsidRPr="00F115C0" w:rsidRDefault="009A3696" w:rsidP="00E922DC">
      <w:pPr>
        <w:tabs>
          <w:tab w:val="left" w:pos="9781"/>
        </w:tabs>
        <w:spacing w:after="0"/>
        <w:ind w:right="57" w:firstLine="919"/>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 xml:space="preserve">Найбільша частина  бюджетної сфери - це заклади </w:t>
      </w:r>
      <w:r w:rsidRPr="00A679EA">
        <w:rPr>
          <w:rFonts w:ascii="Times New Roman" w:eastAsia="Times New Roman" w:hAnsi="Times New Roman" w:cs="Times New Roman"/>
          <w:bCs/>
          <w:color w:val="000000"/>
          <w:sz w:val="24"/>
          <w:szCs w:val="24"/>
        </w:rPr>
        <w:t>освіти</w:t>
      </w:r>
      <w:r w:rsidRPr="00F115C0">
        <w:rPr>
          <w:rFonts w:ascii="Times New Roman" w:eastAsia="Times New Roman" w:hAnsi="Times New Roman" w:cs="Times New Roman"/>
          <w:color w:val="000000"/>
          <w:sz w:val="24"/>
          <w:szCs w:val="24"/>
        </w:rPr>
        <w:t xml:space="preserve">. </w:t>
      </w:r>
      <w:r w:rsidRPr="00F115C0">
        <w:rPr>
          <w:rFonts w:ascii="Times New Roman" w:hAnsi="Times New Roman" w:cs="Times New Roman"/>
          <w:color w:val="000000"/>
          <w:sz w:val="24"/>
          <w:szCs w:val="24"/>
        </w:rPr>
        <w:t xml:space="preserve">Упродовж 2024 року вживалися  заходи щодо забезпечення функціонування освітянської галузі, її подальшого розвитку, створення умов для рівного доступу мешканців громад до якісної освіти. </w:t>
      </w:r>
    </w:p>
    <w:p w:rsidR="00A679EA" w:rsidRDefault="00A679EA" w:rsidP="00E922DC">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Мережа закладів/</w:t>
      </w:r>
      <w:r w:rsidR="009A3696" w:rsidRPr="00F115C0">
        <w:rPr>
          <w:rFonts w:ascii="Times New Roman" w:hAnsi="Times New Roman" w:cs="Times New Roman"/>
          <w:color w:val="000000"/>
          <w:sz w:val="24"/>
          <w:szCs w:val="24"/>
        </w:rPr>
        <w:t>установ освіти Роздільнянського району становить:</w:t>
      </w:r>
    </w:p>
    <w:p w:rsidR="00A679EA" w:rsidRPr="00A679EA" w:rsidRDefault="00A679EA" w:rsidP="005937BE">
      <w:pPr>
        <w:pStyle w:val="a6"/>
        <w:numPr>
          <w:ilvl w:val="0"/>
          <w:numId w:val="55"/>
        </w:numPr>
        <w:tabs>
          <w:tab w:val="left" w:pos="9781"/>
        </w:tabs>
        <w:autoSpaceDE w:val="0"/>
        <w:autoSpaceDN w:val="0"/>
        <w:adjustRightInd w:val="0"/>
        <w:spacing w:after="0" w:line="240" w:lineRule="auto"/>
        <w:ind w:left="851" w:right="57" w:hanging="142"/>
        <w:jc w:val="both"/>
        <w:rPr>
          <w:rFonts w:ascii="Times New Roman" w:hAnsi="Times New Roman" w:cs="Times New Roman"/>
          <w:color w:val="000000"/>
          <w:sz w:val="24"/>
          <w:szCs w:val="24"/>
        </w:rPr>
      </w:pPr>
      <w:r w:rsidRPr="00A679EA">
        <w:rPr>
          <w:rFonts w:ascii="Times New Roman" w:hAnsi="Times New Roman" w:cs="Times New Roman"/>
          <w:color w:val="000000"/>
          <w:sz w:val="24"/>
          <w:szCs w:val="24"/>
        </w:rPr>
        <w:t xml:space="preserve">43 заклади дошкільної освіти (ЗДО), в тому числі 18 -  в статусі юридичних осіб та 25     </w:t>
      </w:r>
    </w:p>
    <w:p w:rsidR="00A679EA" w:rsidRDefault="009A3696" w:rsidP="00A679EA">
      <w:p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r w:rsidRPr="00A679EA">
        <w:rPr>
          <w:rFonts w:ascii="Times New Roman" w:hAnsi="Times New Roman" w:cs="Times New Roman"/>
          <w:color w:val="000000"/>
          <w:sz w:val="24"/>
          <w:szCs w:val="24"/>
        </w:rPr>
        <w:t xml:space="preserve"> підрозділів;</w:t>
      </w:r>
      <w:r w:rsidR="00A679EA">
        <w:rPr>
          <w:rFonts w:ascii="Times New Roman" w:hAnsi="Times New Roman" w:cs="Times New Roman"/>
          <w:color w:val="000000"/>
          <w:sz w:val="24"/>
          <w:szCs w:val="24"/>
        </w:rPr>
        <w:t xml:space="preserve"> </w:t>
      </w:r>
    </w:p>
    <w:p w:rsidR="00A679EA" w:rsidRDefault="00A679EA" w:rsidP="00A679EA">
      <w:pPr>
        <w:pStyle w:val="a6"/>
        <w:numPr>
          <w:ilvl w:val="0"/>
          <w:numId w:val="55"/>
        </w:num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r w:rsidRPr="00A679EA">
        <w:rPr>
          <w:rFonts w:ascii="Times New Roman" w:hAnsi="Times New Roman" w:cs="Times New Roman"/>
          <w:color w:val="000000"/>
          <w:sz w:val="24"/>
          <w:szCs w:val="24"/>
        </w:rPr>
        <w:t>63 заклади</w:t>
      </w:r>
      <w:r w:rsidR="009A3696" w:rsidRPr="00A679EA">
        <w:rPr>
          <w:rFonts w:ascii="Times New Roman" w:hAnsi="Times New Roman" w:cs="Times New Roman"/>
          <w:color w:val="000000"/>
          <w:sz w:val="24"/>
          <w:szCs w:val="24"/>
        </w:rPr>
        <w:t xml:space="preserve"> загально середньої освіти</w:t>
      </w:r>
      <w:r w:rsidRPr="00A679EA">
        <w:rPr>
          <w:rFonts w:ascii="Times New Roman" w:hAnsi="Times New Roman" w:cs="Times New Roman"/>
          <w:color w:val="000000"/>
          <w:sz w:val="24"/>
          <w:szCs w:val="24"/>
        </w:rPr>
        <w:t xml:space="preserve"> (ЗЗСО)</w:t>
      </w:r>
      <w:r w:rsidR="009A3696" w:rsidRPr="00A679EA">
        <w:rPr>
          <w:rFonts w:ascii="Times New Roman" w:hAnsi="Times New Roman" w:cs="Times New Roman"/>
          <w:color w:val="000000"/>
          <w:sz w:val="24"/>
          <w:szCs w:val="24"/>
        </w:rPr>
        <w:t xml:space="preserve">, в тому числі 55 </w:t>
      </w:r>
      <w:r w:rsidRPr="00A679EA">
        <w:rPr>
          <w:rFonts w:ascii="Times New Roman" w:hAnsi="Times New Roman" w:cs="Times New Roman"/>
          <w:color w:val="000000"/>
          <w:sz w:val="24"/>
          <w:szCs w:val="24"/>
        </w:rPr>
        <w:t xml:space="preserve">- </w:t>
      </w:r>
      <w:r w:rsidR="009A3696" w:rsidRPr="00A679EA">
        <w:rPr>
          <w:rFonts w:ascii="Times New Roman" w:hAnsi="Times New Roman" w:cs="Times New Roman"/>
          <w:color w:val="000000"/>
          <w:sz w:val="24"/>
          <w:szCs w:val="24"/>
        </w:rPr>
        <w:t>в статусі юридичних</w:t>
      </w:r>
    </w:p>
    <w:p w:rsidR="009A3696" w:rsidRPr="00A679EA" w:rsidRDefault="009A3696" w:rsidP="00A679EA">
      <w:p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r w:rsidRPr="00A679EA">
        <w:rPr>
          <w:rFonts w:ascii="Times New Roman" w:hAnsi="Times New Roman" w:cs="Times New Roman"/>
          <w:color w:val="000000"/>
          <w:sz w:val="24"/>
          <w:szCs w:val="24"/>
        </w:rPr>
        <w:t xml:space="preserve"> осіб, 8 філій, 7 опорних шкіл. </w:t>
      </w:r>
    </w:p>
    <w:p w:rsidR="009A3696" w:rsidRPr="00F115C0" w:rsidRDefault="009A3696" w:rsidP="009A3696">
      <w:pPr>
        <w:spacing w:after="0" w:line="240" w:lineRule="auto"/>
        <w:ind w:firstLine="566"/>
        <w:jc w:val="both"/>
        <w:rPr>
          <w:rFonts w:ascii="Times New Roman" w:eastAsia="Times New Roman" w:hAnsi="Times New Roman" w:cs="Times New Roman"/>
          <w:color w:val="000000"/>
          <w:sz w:val="24"/>
          <w:szCs w:val="24"/>
        </w:rPr>
      </w:pPr>
      <w:r w:rsidRPr="00F115C0">
        <w:rPr>
          <w:rFonts w:ascii="Times New Roman" w:hAnsi="Times New Roman" w:cs="Times New Roman"/>
          <w:color w:val="000000"/>
          <w:sz w:val="24"/>
          <w:szCs w:val="24"/>
        </w:rPr>
        <w:t xml:space="preserve">         </w:t>
      </w:r>
      <w:r w:rsidRPr="00F115C0">
        <w:rPr>
          <w:rFonts w:ascii="Times New Roman" w:eastAsia="Times New Roman" w:hAnsi="Times New Roman" w:cs="Times New Roman"/>
          <w:color w:val="000000"/>
          <w:sz w:val="24"/>
          <w:szCs w:val="24"/>
        </w:rPr>
        <w:t xml:space="preserve">На початок 2024/25 навчального року у закладах загальної середньої освіти Роздільнянського району навчалось </w:t>
      </w:r>
      <w:r w:rsidRPr="00F115C0">
        <w:rPr>
          <w:rFonts w:ascii="Times New Roman" w:eastAsia="Times New Roman" w:hAnsi="Times New Roman" w:cs="Times New Roman"/>
          <w:sz w:val="24"/>
          <w:szCs w:val="24"/>
        </w:rPr>
        <w:t xml:space="preserve">12 394 </w:t>
      </w:r>
      <w:r w:rsidR="00641982">
        <w:rPr>
          <w:rFonts w:ascii="Times New Roman" w:eastAsia="Times New Roman" w:hAnsi="Times New Roman" w:cs="Times New Roman"/>
          <w:color w:val="000000"/>
          <w:sz w:val="24"/>
          <w:szCs w:val="24"/>
        </w:rPr>
        <w:t xml:space="preserve">учнів, </w:t>
      </w:r>
      <w:r w:rsidRPr="00F115C0">
        <w:rPr>
          <w:rFonts w:ascii="Times New Roman" w:eastAsia="Times New Roman" w:hAnsi="Times New Roman" w:cs="Times New Roman"/>
          <w:color w:val="000000"/>
          <w:sz w:val="24"/>
          <w:szCs w:val="24"/>
        </w:rPr>
        <w:t xml:space="preserve">на кінець 2024 року – </w:t>
      </w:r>
      <w:r w:rsidRPr="00F115C0">
        <w:rPr>
          <w:rFonts w:ascii="Times New Roman" w:eastAsia="Times New Roman" w:hAnsi="Times New Roman" w:cs="Times New Roman"/>
          <w:sz w:val="24"/>
          <w:szCs w:val="24"/>
        </w:rPr>
        <w:t xml:space="preserve">11 556 </w:t>
      </w:r>
      <w:r w:rsidRPr="00F115C0">
        <w:rPr>
          <w:rFonts w:ascii="Times New Roman" w:eastAsia="Times New Roman" w:hAnsi="Times New Roman" w:cs="Times New Roman"/>
          <w:color w:val="000000"/>
          <w:sz w:val="24"/>
          <w:szCs w:val="24"/>
        </w:rPr>
        <w:t>учнів. Загальна кількість</w:t>
      </w:r>
      <w:r w:rsidR="00641982">
        <w:rPr>
          <w:rFonts w:ascii="Times New Roman" w:eastAsia="Times New Roman" w:hAnsi="Times New Roman" w:cs="Times New Roman"/>
          <w:color w:val="000000"/>
          <w:sz w:val="24"/>
          <w:szCs w:val="24"/>
        </w:rPr>
        <w:t xml:space="preserve"> дітей, охоплених</w:t>
      </w:r>
      <w:r w:rsidRPr="00F115C0">
        <w:rPr>
          <w:rFonts w:ascii="Times New Roman" w:eastAsia="Times New Roman" w:hAnsi="Times New Roman" w:cs="Times New Roman"/>
          <w:color w:val="000000"/>
          <w:sz w:val="24"/>
          <w:szCs w:val="24"/>
        </w:rPr>
        <w:t xml:space="preserve"> </w:t>
      </w:r>
      <w:r w:rsidR="00641982" w:rsidRPr="00F115C0">
        <w:rPr>
          <w:rFonts w:ascii="Times New Roman" w:eastAsia="Times New Roman" w:hAnsi="Times New Roman" w:cs="Times New Roman"/>
          <w:color w:val="000000"/>
          <w:sz w:val="24"/>
          <w:szCs w:val="24"/>
        </w:rPr>
        <w:t xml:space="preserve">різними формами </w:t>
      </w:r>
      <w:r w:rsidRPr="00F115C0">
        <w:rPr>
          <w:rFonts w:ascii="Times New Roman" w:eastAsia="Times New Roman" w:hAnsi="Times New Roman" w:cs="Times New Roman"/>
          <w:color w:val="000000"/>
          <w:sz w:val="24"/>
          <w:szCs w:val="24"/>
        </w:rPr>
        <w:t>дошкільн</w:t>
      </w:r>
      <w:r w:rsidR="00641982">
        <w:rPr>
          <w:rFonts w:ascii="Times New Roman" w:eastAsia="Times New Roman" w:hAnsi="Times New Roman" w:cs="Times New Roman"/>
          <w:color w:val="000000"/>
          <w:sz w:val="24"/>
          <w:szCs w:val="24"/>
        </w:rPr>
        <w:t>ої освіти</w:t>
      </w:r>
      <w:r w:rsidRPr="00F115C0">
        <w:rPr>
          <w:rFonts w:ascii="Times New Roman" w:eastAsia="Times New Roman" w:hAnsi="Times New Roman" w:cs="Times New Roman"/>
          <w:color w:val="000000"/>
          <w:sz w:val="24"/>
          <w:szCs w:val="24"/>
        </w:rPr>
        <w:t xml:space="preserve">, зросла до </w:t>
      </w:r>
      <w:r w:rsidRPr="00F115C0">
        <w:rPr>
          <w:rFonts w:ascii="Times New Roman" w:eastAsia="Times New Roman" w:hAnsi="Times New Roman" w:cs="Times New Roman"/>
          <w:sz w:val="24"/>
          <w:szCs w:val="24"/>
        </w:rPr>
        <w:t xml:space="preserve">1127 </w:t>
      </w:r>
      <w:r w:rsidRPr="00F115C0">
        <w:rPr>
          <w:rFonts w:ascii="Times New Roman" w:eastAsia="Times New Roman" w:hAnsi="Times New Roman" w:cs="Times New Roman"/>
          <w:color w:val="000000"/>
          <w:sz w:val="24"/>
          <w:szCs w:val="24"/>
        </w:rPr>
        <w:t>вихованців.</w:t>
      </w:r>
    </w:p>
    <w:p w:rsidR="009A3696" w:rsidRPr="00F115C0" w:rsidRDefault="00641982" w:rsidP="00E922DC">
      <w:pP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A3696" w:rsidRPr="00F115C0">
        <w:rPr>
          <w:rFonts w:ascii="Times New Roman" w:eastAsia="Times New Roman" w:hAnsi="Times New Roman" w:cs="Times New Roman"/>
          <w:color w:val="000000"/>
          <w:sz w:val="24"/>
          <w:szCs w:val="24"/>
        </w:rPr>
        <w:t>У га</w:t>
      </w:r>
      <w:r>
        <w:rPr>
          <w:rFonts w:ascii="Times New Roman" w:eastAsia="Times New Roman" w:hAnsi="Times New Roman" w:cs="Times New Roman"/>
          <w:color w:val="000000"/>
          <w:sz w:val="24"/>
          <w:szCs w:val="24"/>
        </w:rPr>
        <w:t>лузі «Освіта» на початку 2024/</w:t>
      </w:r>
      <w:r w:rsidR="009A3696" w:rsidRPr="00F115C0">
        <w:rPr>
          <w:rFonts w:ascii="Times New Roman" w:eastAsia="Times New Roman" w:hAnsi="Times New Roman" w:cs="Times New Roman"/>
          <w:color w:val="000000"/>
          <w:sz w:val="24"/>
          <w:szCs w:val="24"/>
        </w:rPr>
        <w:t xml:space="preserve">25 навчального року працювало </w:t>
      </w:r>
      <w:r w:rsidR="009A3696" w:rsidRPr="00F115C0">
        <w:rPr>
          <w:rFonts w:ascii="Times New Roman" w:eastAsia="Times New Roman" w:hAnsi="Times New Roman" w:cs="Times New Roman"/>
          <w:sz w:val="24"/>
          <w:szCs w:val="24"/>
        </w:rPr>
        <w:t>1 782</w:t>
      </w:r>
      <w:r>
        <w:rPr>
          <w:rFonts w:ascii="Times New Roman" w:eastAsia="Times New Roman" w:hAnsi="Times New Roman" w:cs="Times New Roman"/>
          <w:color w:val="000000"/>
          <w:sz w:val="24"/>
          <w:szCs w:val="24"/>
        </w:rPr>
        <w:t xml:space="preserve"> працівника</w:t>
      </w:r>
      <w:r w:rsidR="009A3696" w:rsidRPr="00F115C0">
        <w:rPr>
          <w:rFonts w:ascii="Times New Roman" w:eastAsia="Times New Roman" w:hAnsi="Times New Roman" w:cs="Times New Roman"/>
          <w:color w:val="000000"/>
          <w:sz w:val="24"/>
          <w:szCs w:val="24"/>
        </w:rPr>
        <w:t xml:space="preserve">, з них </w:t>
      </w:r>
      <w:r w:rsidR="009A3696" w:rsidRPr="00F115C0">
        <w:rPr>
          <w:rFonts w:ascii="Times New Roman" w:eastAsia="Times New Roman" w:hAnsi="Times New Roman" w:cs="Times New Roman"/>
          <w:sz w:val="24"/>
          <w:szCs w:val="24"/>
        </w:rPr>
        <w:t>1 341</w:t>
      </w:r>
      <w:r w:rsidR="009A3696" w:rsidRPr="00F115C0">
        <w:rPr>
          <w:rFonts w:ascii="Times New Roman" w:eastAsia="Times New Roman" w:hAnsi="Times New Roman" w:cs="Times New Roman"/>
          <w:color w:val="000000"/>
          <w:sz w:val="24"/>
          <w:szCs w:val="24"/>
        </w:rPr>
        <w:t xml:space="preserve"> – педагогічних.</w:t>
      </w:r>
    </w:p>
    <w:p w:rsidR="009A3696" w:rsidRPr="00F115C0" w:rsidRDefault="009A3696" w:rsidP="00E922DC">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highlight w:val="yellow"/>
        </w:rPr>
      </w:pPr>
      <w:r w:rsidRPr="00F115C0">
        <w:rPr>
          <w:rFonts w:ascii="Times New Roman" w:hAnsi="Times New Roman" w:cs="Times New Roman"/>
          <w:color w:val="000000"/>
          <w:sz w:val="24"/>
          <w:szCs w:val="24"/>
        </w:rPr>
        <w:t xml:space="preserve">   </w:t>
      </w:r>
      <w:r w:rsidRPr="00F115C0">
        <w:rPr>
          <w:rFonts w:ascii="Times New Roman" w:eastAsia="Times New Roman" w:hAnsi="Times New Roman" w:cs="Times New Roman"/>
          <w:color w:val="000000"/>
          <w:sz w:val="24"/>
          <w:szCs w:val="24"/>
        </w:rPr>
        <w:t>Кількість здобувачів освіти у ЗЗСО, що потребували підвезення на поча</w:t>
      </w:r>
      <w:r w:rsidR="00641982">
        <w:rPr>
          <w:rFonts w:ascii="Times New Roman" w:eastAsia="Times New Roman" w:hAnsi="Times New Roman" w:cs="Times New Roman"/>
          <w:color w:val="000000"/>
          <w:sz w:val="24"/>
          <w:szCs w:val="24"/>
        </w:rPr>
        <w:t xml:space="preserve">ток навчального року складала </w:t>
      </w:r>
      <w:r w:rsidRPr="00F115C0">
        <w:rPr>
          <w:rFonts w:ascii="Times New Roman" w:eastAsia="Times New Roman" w:hAnsi="Times New Roman" w:cs="Times New Roman"/>
          <w:sz w:val="24"/>
          <w:szCs w:val="24"/>
        </w:rPr>
        <w:t>2551</w:t>
      </w:r>
      <w:r w:rsidRPr="00F115C0">
        <w:rPr>
          <w:rFonts w:ascii="Times New Roman" w:eastAsia="Times New Roman" w:hAnsi="Times New Roman" w:cs="Times New Roman"/>
          <w:color w:val="000000"/>
          <w:sz w:val="24"/>
          <w:szCs w:val="24"/>
        </w:rPr>
        <w:t xml:space="preserve"> учень, підвезення здійснювалось в повному обсязі. Автопарк закладів освіти у 2024 ро</w:t>
      </w:r>
      <w:r w:rsidR="00641982">
        <w:rPr>
          <w:rFonts w:ascii="Times New Roman" w:eastAsia="Times New Roman" w:hAnsi="Times New Roman" w:cs="Times New Roman"/>
          <w:color w:val="000000"/>
          <w:sz w:val="24"/>
          <w:szCs w:val="24"/>
        </w:rPr>
        <w:t xml:space="preserve">ці змінився: </w:t>
      </w:r>
      <w:r w:rsidRPr="00F115C0">
        <w:rPr>
          <w:rFonts w:ascii="Times New Roman" w:eastAsia="Times New Roman" w:hAnsi="Times New Roman" w:cs="Times New Roman"/>
          <w:color w:val="000000"/>
          <w:sz w:val="24"/>
          <w:szCs w:val="24"/>
        </w:rPr>
        <w:t>нові транспортні засоби отримали Степанівська, Захарівська, Роздільнянська територіальні громади</w:t>
      </w:r>
    </w:p>
    <w:p w:rsidR="009A3696" w:rsidRPr="00F115C0" w:rsidRDefault="009A3696" w:rsidP="00F115C0">
      <w:pPr>
        <w:tabs>
          <w:tab w:val="left" w:pos="9781"/>
        </w:tabs>
        <w:autoSpaceDE w:val="0"/>
        <w:autoSpaceDN w:val="0"/>
        <w:adjustRightInd w:val="0"/>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color w:val="000000"/>
          <w:sz w:val="24"/>
          <w:szCs w:val="24"/>
        </w:rPr>
        <w:t xml:space="preserve">   </w:t>
      </w:r>
      <w:r w:rsidR="00641982">
        <w:rPr>
          <w:rFonts w:ascii="Times New Roman" w:hAnsi="Times New Roman" w:cs="Times New Roman"/>
          <w:color w:val="000000"/>
          <w:sz w:val="24"/>
          <w:szCs w:val="24"/>
        </w:rPr>
        <w:t>Основним пріоритетом галузі в умовах військових дій</w:t>
      </w:r>
      <w:r w:rsidRPr="00F115C0">
        <w:rPr>
          <w:rFonts w:ascii="Times New Roman" w:hAnsi="Times New Roman" w:cs="Times New Roman"/>
          <w:color w:val="000000"/>
          <w:sz w:val="24"/>
          <w:szCs w:val="24"/>
        </w:rPr>
        <w:t xml:space="preserve"> залишається безпека всіх учасників освітнього процесу та створення безпечного освітнього середовища.</w:t>
      </w:r>
      <w:r w:rsidRPr="00F115C0">
        <w:rPr>
          <w:rFonts w:ascii="Times New Roman" w:hAnsi="Times New Roman" w:cs="Times New Roman"/>
          <w:sz w:val="24"/>
          <w:szCs w:val="24"/>
        </w:rPr>
        <w:t xml:space="preserve">           </w:t>
      </w:r>
    </w:p>
    <w:p w:rsidR="009A3696" w:rsidRPr="00F115C0" w:rsidRDefault="00641982" w:rsidP="009A3696">
      <w:pP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A3696" w:rsidRPr="00F115C0">
        <w:rPr>
          <w:rFonts w:ascii="Times New Roman" w:eastAsia="Times New Roman" w:hAnsi="Times New Roman" w:cs="Times New Roman"/>
          <w:color w:val="000000"/>
          <w:sz w:val="24"/>
          <w:szCs w:val="24"/>
        </w:rPr>
        <w:t xml:space="preserve">Станом на 01.09.2024 року в умовах дії правового режиму воєнного стану на </w:t>
      </w:r>
      <w:r w:rsidR="009A3696" w:rsidRPr="00F115C0">
        <w:rPr>
          <w:rFonts w:ascii="Times New Roman" w:eastAsia="Times New Roman" w:hAnsi="Times New Roman" w:cs="Times New Roman"/>
          <w:sz w:val="24"/>
          <w:szCs w:val="24"/>
        </w:rPr>
        <w:t>87,5</w:t>
      </w:r>
      <w:r w:rsidR="009A3696" w:rsidRPr="00F115C0">
        <w:rPr>
          <w:rFonts w:ascii="Times New Roman" w:eastAsia="Times New Roman" w:hAnsi="Times New Roman" w:cs="Times New Roman"/>
          <w:color w:val="000000"/>
          <w:sz w:val="24"/>
          <w:szCs w:val="24"/>
        </w:rPr>
        <w:t xml:space="preserve"> % було забезпечено роботу закладів освіти в очному форматі. Важливим і головним питанням для організації навчання у очному форматі було наявність і облаштування укриттів у закладах освіти.  </w:t>
      </w:r>
    </w:p>
    <w:p w:rsidR="009A3696" w:rsidRPr="00F115C0" w:rsidRDefault="009A3696" w:rsidP="009A3696">
      <w:pPr>
        <w:tabs>
          <w:tab w:val="left" w:pos="9781"/>
        </w:tabs>
        <w:autoSpaceDE w:val="0"/>
        <w:autoSpaceDN w:val="0"/>
        <w:adjustRightInd w:val="0"/>
        <w:spacing w:after="0" w:line="240" w:lineRule="auto"/>
        <w:ind w:right="57" w:firstLine="919"/>
        <w:mirrorIndents/>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Всього встановлено 89 кнопок виклику ох</w:t>
      </w:r>
      <w:r w:rsidR="00641982">
        <w:rPr>
          <w:rFonts w:ascii="Times New Roman" w:hAnsi="Times New Roman" w:cs="Times New Roman"/>
          <w:color w:val="000000"/>
          <w:sz w:val="24"/>
          <w:szCs w:val="24"/>
        </w:rPr>
        <w:t xml:space="preserve">орони: в ПЗО – 2; в ЗЗСО – 60, </w:t>
      </w:r>
      <w:r w:rsidRPr="00F115C0">
        <w:rPr>
          <w:rFonts w:ascii="Times New Roman" w:hAnsi="Times New Roman" w:cs="Times New Roman"/>
          <w:color w:val="000000"/>
          <w:sz w:val="24"/>
          <w:szCs w:val="24"/>
        </w:rPr>
        <w:t xml:space="preserve">в ЗДО – 27; 125 камер зовнішнього відеоспостереження: 2 – </w:t>
      </w:r>
      <w:r w:rsidR="00641982">
        <w:rPr>
          <w:rFonts w:ascii="Times New Roman" w:hAnsi="Times New Roman" w:cs="Times New Roman"/>
          <w:color w:val="000000"/>
          <w:sz w:val="24"/>
          <w:szCs w:val="24"/>
        </w:rPr>
        <w:t xml:space="preserve">в </w:t>
      </w:r>
      <w:r w:rsidRPr="00F115C0">
        <w:rPr>
          <w:rFonts w:ascii="Times New Roman" w:hAnsi="Times New Roman" w:cs="Times New Roman"/>
          <w:color w:val="000000"/>
          <w:sz w:val="24"/>
          <w:szCs w:val="24"/>
        </w:rPr>
        <w:t xml:space="preserve">ПЗО; 1 – </w:t>
      </w:r>
      <w:r w:rsidR="00641982">
        <w:rPr>
          <w:rFonts w:ascii="Times New Roman" w:hAnsi="Times New Roman" w:cs="Times New Roman"/>
          <w:color w:val="000000"/>
          <w:sz w:val="24"/>
          <w:szCs w:val="24"/>
        </w:rPr>
        <w:t xml:space="preserve">в </w:t>
      </w:r>
      <w:r w:rsidRPr="00F115C0">
        <w:rPr>
          <w:rFonts w:ascii="Times New Roman" w:hAnsi="Times New Roman" w:cs="Times New Roman"/>
          <w:color w:val="000000"/>
          <w:sz w:val="24"/>
          <w:szCs w:val="24"/>
        </w:rPr>
        <w:t xml:space="preserve">МНВК; 18 </w:t>
      </w:r>
      <w:r w:rsidR="00641982">
        <w:rPr>
          <w:rFonts w:ascii="Times New Roman" w:hAnsi="Times New Roman" w:cs="Times New Roman"/>
          <w:color w:val="000000"/>
          <w:sz w:val="24"/>
          <w:szCs w:val="24"/>
        </w:rPr>
        <w:t>–</w:t>
      </w:r>
      <w:r w:rsidRPr="00F115C0">
        <w:rPr>
          <w:rFonts w:ascii="Times New Roman" w:hAnsi="Times New Roman" w:cs="Times New Roman"/>
          <w:color w:val="000000"/>
          <w:sz w:val="24"/>
          <w:szCs w:val="24"/>
        </w:rPr>
        <w:t xml:space="preserve"> </w:t>
      </w:r>
      <w:r w:rsidR="00641982">
        <w:rPr>
          <w:rFonts w:ascii="Times New Roman" w:hAnsi="Times New Roman" w:cs="Times New Roman"/>
          <w:color w:val="000000"/>
          <w:sz w:val="24"/>
          <w:szCs w:val="24"/>
        </w:rPr>
        <w:t xml:space="preserve">в ЗДО, </w:t>
      </w:r>
      <w:r w:rsidRPr="00F115C0">
        <w:rPr>
          <w:rFonts w:ascii="Times New Roman" w:hAnsi="Times New Roman" w:cs="Times New Roman"/>
          <w:color w:val="000000"/>
          <w:sz w:val="24"/>
          <w:szCs w:val="24"/>
        </w:rPr>
        <w:t xml:space="preserve">104 – </w:t>
      </w:r>
      <w:r w:rsidR="00641982">
        <w:rPr>
          <w:rFonts w:ascii="Times New Roman" w:hAnsi="Times New Roman" w:cs="Times New Roman"/>
          <w:color w:val="000000"/>
          <w:sz w:val="24"/>
          <w:szCs w:val="24"/>
        </w:rPr>
        <w:t xml:space="preserve">в </w:t>
      </w:r>
      <w:r w:rsidRPr="00F115C0">
        <w:rPr>
          <w:rFonts w:ascii="Times New Roman" w:hAnsi="Times New Roman" w:cs="Times New Roman"/>
          <w:color w:val="000000"/>
          <w:sz w:val="24"/>
          <w:szCs w:val="24"/>
        </w:rPr>
        <w:t xml:space="preserve">ЗЗСО. </w:t>
      </w:r>
    </w:p>
    <w:p w:rsidR="009A3696" w:rsidRDefault="009A3696" w:rsidP="009A3696">
      <w:pPr>
        <w:tabs>
          <w:tab w:val="left" w:pos="9781"/>
        </w:tabs>
        <w:autoSpaceDE w:val="0"/>
        <w:autoSpaceDN w:val="0"/>
        <w:adjustRightInd w:val="0"/>
        <w:spacing w:after="0" w:line="240" w:lineRule="auto"/>
        <w:ind w:right="57" w:firstLine="919"/>
        <w:mirrorIndents/>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Всі заклади мають доступ до мережі Інтернет та обладнані безпровідною локальною мережею Wi-Fi. </w:t>
      </w:r>
    </w:p>
    <w:p w:rsidR="00FC0BF0" w:rsidRPr="00FC0BF0" w:rsidRDefault="00FC0BF0" w:rsidP="009A3696">
      <w:pPr>
        <w:tabs>
          <w:tab w:val="left" w:pos="9781"/>
        </w:tabs>
        <w:autoSpaceDE w:val="0"/>
        <w:autoSpaceDN w:val="0"/>
        <w:adjustRightInd w:val="0"/>
        <w:spacing w:after="0" w:line="240" w:lineRule="auto"/>
        <w:ind w:right="57" w:firstLine="919"/>
        <w:mirrorIndents/>
        <w:jc w:val="both"/>
        <w:rPr>
          <w:rFonts w:ascii="Times New Roman" w:hAnsi="Times New Roman" w:cs="Times New Roman"/>
          <w:color w:val="000000"/>
          <w:sz w:val="24"/>
          <w:szCs w:val="24"/>
        </w:rPr>
      </w:pPr>
      <w:r w:rsidRPr="00FC0BF0">
        <w:rPr>
          <w:rFonts w:ascii="Times New Roman" w:hAnsi="Times New Roman" w:cs="Times New Roman"/>
          <w:sz w:val="24"/>
          <w:szCs w:val="24"/>
        </w:rPr>
        <w:t>В 2024 році 13 закладів освіти</w:t>
      </w:r>
      <w:r>
        <w:rPr>
          <w:rFonts w:ascii="Times New Roman" w:hAnsi="Times New Roman" w:cs="Times New Roman"/>
          <w:sz w:val="24"/>
          <w:szCs w:val="24"/>
        </w:rPr>
        <w:t xml:space="preserve">  району за спільним</w:t>
      </w:r>
      <w:r w:rsidRPr="00FC0BF0">
        <w:rPr>
          <w:rFonts w:ascii="Times New Roman" w:hAnsi="Times New Roman" w:cs="Times New Roman"/>
          <w:sz w:val="24"/>
          <w:szCs w:val="24"/>
        </w:rPr>
        <w:t xml:space="preserve"> про</w:t>
      </w:r>
      <w:r>
        <w:rPr>
          <w:rFonts w:ascii="Times New Roman" w:hAnsi="Times New Roman" w:cs="Times New Roman"/>
          <w:sz w:val="24"/>
          <w:szCs w:val="24"/>
        </w:rPr>
        <w:t>єктом</w:t>
      </w:r>
      <w:r w:rsidRPr="00FC0BF0">
        <w:rPr>
          <w:rFonts w:ascii="Times New Roman" w:hAnsi="Times New Roman" w:cs="Times New Roman"/>
          <w:sz w:val="24"/>
          <w:szCs w:val="24"/>
        </w:rPr>
        <w:t xml:space="preserve"> з Міжнародним надзвичайним фондом допомоги дітям при Організації Об’єднаних Націй (ЮНІСЕФ) </w:t>
      </w:r>
      <w:r>
        <w:rPr>
          <w:rFonts w:ascii="Times New Roman" w:hAnsi="Times New Roman" w:cs="Times New Roman"/>
          <w:sz w:val="24"/>
          <w:szCs w:val="24"/>
        </w:rPr>
        <w:t xml:space="preserve">отримали </w:t>
      </w:r>
      <w:r w:rsidRPr="00FC0BF0">
        <w:rPr>
          <w:rFonts w:ascii="Times New Roman" w:hAnsi="Times New Roman" w:cs="Times New Roman"/>
          <w:sz w:val="24"/>
          <w:szCs w:val="24"/>
        </w:rPr>
        <w:t xml:space="preserve">фінансову підтримку для підготовки до опалювального сезону та </w:t>
      </w:r>
      <w:r w:rsidR="00DE60C0">
        <w:rPr>
          <w:rFonts w:ascii="Times New Roman" w:hAnsi="Times New Roman" w:cs="Times New Roman"/>
          <w:sz w:val="24"/>
          <w:szCs w:val="24"/>
        </w:rPr>
        <w:t xml:space="preserve">організації шкільного процесу на загальну суму 3,7 млн. </w:t>
      </w:r>
      <w:r w:rsidRPr="00FC0BF0">
        <w:rPr>
          <w:rFonts w:ascii="Times New Roman" w:hAnsi="Times New Roman" w:cs="Times New Roman"/>
          <w:sz w:val="24"/>
          <w:szCs w:val="24"/>
        </w:rPr>
        <w:t>грн. (290,5 тис. грн</w:t>
      </w:r>
      <w:r w:rsidR="00DE60C0">
        <w:rPr>
          <w:rFonts w:ascii="Times New Roman" w:hAnsi="Times New Roman" w:cs="Times New Roman"/>
          <w:sz w:val="24"/>
          <w:szCs w:val="24"/>
        </w:rPr>
        <w:t>.</w:t>
      </w:r>
      <w:r w:rsidRPr="00FC0BF0">
        <w:rPr>
          <w:rFonts w:ascii="Times New Roman" w:hAnsi="Times New Roman" w:cs="Times New Roman"/>
          <w:sz w:val="24"/>
          <w:szCs w:val="24"/>
        </w:rPr>
        <w:t xml:space="preserve"> на кожний заклад)</w:t>
      </w:r>
      <w:r w:rsidR="00DE60C0">
        <w:rPr>
          <w:rFonts w:ascii="Times New Roman" w:hAnsi="Times New Roman" w:cs="Times New Roman"/>
          <w:sz w:val="24"/>
          <w:szCs w:val="24"/>
        </w:rPr>
        <w:t>.</w:t>
      </w:r>
    </w:p>
    <w:p w:rsidR="009A3696" w:rsidRPr="00F115C0" w:rsidRDefault="00641982" w:rsidP="009A3696">
      <w:pPr>
        <w:tabs>
          <w:tab w:val="left" w:pos="9781"/>
        </w:tabs>
        <w:autoSpaceDE w:val="0"/>
        <w:autoSpaceDN w:val="0"/>
        <w:adjustRightInd w:val="0"/>
        <w:spacing w:after="0" w:line="240" w:lineRule="auto"/>
        <w:ind w:right="57" w:firstLine="919"/>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Дл</w:t>
      </w:r>
      <w:r w:rsidR="009A3696" w:rsidRPr="00F115C0">
        <w:rPr>
          <w:rFonts w:ascii="Times New Roman" w:hAnsi="Times New Roman" w:cs="Times New Roman"/>
          <w:color w:val="000000"/>
          <w:sz w:val="24"/>
          <w:szCs w:val="24"/>
        </w:rPr>
        <w:t xml:space="preserve">я організації безпечного освітнього процесу по всіх закладах освіти продовжено процес створення «Класів безпеки», що сприятиме систематичній підготовці дітей та молоді з питань цивільного захисту, особистої безпеки, здорового способу життя та формування навичок самозахисту і рятування в умовах надзвичайних ситуацій. </w:t>
      </w:r>
      <w:r>
        <w:rPr>
          <w:rFonts w:ascii="Times New Roman" w:hAnsi="Times New Roman" w:cs="Times New Roman"/>
          <w:color w:val="000000"/>
          <w:sz w:val="24"/>
          <w:szCs w:val="24"/>
        </w:rPr>
        <w:t xml:space="preserve">Всього в районі  функціонують 53 класи безпеки, у 2024 році </w:t>
      </w:r>
      <w:r w:rsidR="009A3696" w:rsidRPr="00F115C0">
        <w:rPr>
          <w:rFonts w:ascii="Times New Roman" w:hAnsi="Times New Roman" w:cs="Times New Roman"/>
          <w:color w:val="000000"/>
          <w:sz w:val="24"/>
          <w:szCs w:val="24"/>
        </w:rPr>
        <w:t xml:space="preserve">в рамках регіонального </w:t>
      </w:r>
      <w:r>
        <w:rPr>
          <w:rFonts w:ascii="Times New Roman" w:hAnsi="Times New Roman" w:cs="Times New Roman"/>
          <w:color w:val="000000"/>
          <w:sz w:val="24"/>
          <w:szCs w:val="24"/>
        </w:rPr>
        <w:t xml:space="preserve">Плану створення класів безпеки </w:t>
      </w:r>
      <w:r w:rsidR="009A3696" w:rsidRPr="00F115C0">
        <w:rPr>
          <w:rFonts w:ascii="Times New Roman" w:hAnsi="Times New Roman" w:cs="Times New Roman"/>
          <w:color w:val="000000"/>
          <w:sz w:val="24"/>
          <w:szCs w:val="24"/>
        </w:rPr>
        <w:t>було відкрито 10 «Класів безпеки».</w:t>
      </w:r>
    </w:p>
    <w:p w:rsidR="009A3696" w:rsidRDefault="009A3696" w:rsidP="00C452C3">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Важливу роль б</w:t>
      </w:r>
      <w:r w:rsidR="00641982">
        <w:rPr>
          <w:rFonts w:ascii="Times New Roman" w:hAnsi="Times New Roman" w:cs="Times New Roman"/>
          <w:color w:val="000000"/>
          <w:sz w:val="24"/>
          <w:szCs w:val="24"/>
        </w:rPr>
        <w:t xml:space="preserve">уло приділено навчанню дітей з </w:t>
      </w:r>
      <w:r w:rsidRPr="00F115C0">
        <w:rPr>
          <w:rFonts w:ascii="Times New Roman" w:hAnsi="Times New Roman" w:cs="Times New Roman"/>
          <w:color w:val="000000"/>
          <w:sz w:val="24"/>
          <w:szCs w:val="24"/>
        </w:rPr>
        <w:t>особ</w:t>
      </w:r>
      <w:r w:rsidR="00641982">
        <w:rPr>
          <w:rFonts w:ascii="Times New Roman" w:hAnsi="Times New Roman" w:cs="Times New Roman"/>
          <w:color w:val="000000"/>
          <w:sz w:val="24"/>
          <w:szCs w:val="24"/>
        </w:rPr>
        <w:t>ливими освітніми потребами. У 63</w:t>
      </w:r>
      <w:r w:rsidRPr="00F115C0">
        <w:rPr>
          <w:rFonts w:ascii="Times New Roman" w:hAnsi="Times New Roman" w:cs="Times New Roman"/>
          <w:color w:val="000000"/>
          <w:sz w:val="24"/>
          <w:szCs w:val="24"/>
        </w:rPr>
        <w:t xml:space="preserve"> закладах загальної середньої освіти району відкрито 384 класи інклюзивної освіти для 627 дітей з особливими освітніми потребами, 2 учнів навчаються індивідуально у формі педагогічного патронажу та 1 дитина </w:t>
      </w:r>
      <w:r w:rsidR="00641982">
        <w:rPr>
          <w:rFonts w:ascii="Times New Roman" w:hAnsi="Times New Roman" w:cs="Times New Roman"/>
          <w:color w:val="000000"/>
          <w:sz w:val="24"/>
          <w:szCs w:val="24"/>
        </w:rPr>
        <w:t xml:space="preserve">- </w:t>
      </w:r>
      <w:r w:rsidRPr="00F115C0">
        <w:rPr>
          <w:rFonts w:ascii="Times New Roman" w:hAnsi="Times New Roman" w:cs="Times New Roman"/>
          <w:color w:val="000000"/>
          <w:sz w:val="24"/>
          <w:szCs w:val="24"/>
        </w:rPr>
        <w:t xml:space="preserve">у закладі дошкільної освіти. З метою психологічної підтримки дітей та </w:t>
      </w:r>
      <w:r w:rsidRPr="00F115C0">
        <w:rPr>
          <w:rFonts w:ascii="Times New Roman" w:hAnsi="Times New Roman" w:cs="Times New Roman"/>
          <w:color w:val="000000"/>
          <w:sz w:val="24"/>
          <w:szCs w:val="24"/>
        </w:rPr>
        <w:lastRenderedPageBreak/>
        <w:t>відновлення їх психоемоційного стану в у</w:t>
      </w:r>
      <w:r w:rsidR="00641982">
        <w:rPr>
          <w:rFonts w:ascii="Times New Roman" w:hAnsi="Times New Roman" w:cs="Times New Roman"/>
          <w:color w:val="000000"/>
          <w:sz w:val="24"/>
          <w:szCs w:val="24"/>
        </w:rPr>
        <w:t>мовах постійної воєнної агресії</w:t>
      </w:r>
      <w:r w:rsidRPr="00F115C0">
        <w:rPr>
          <w:rFonts w:ascii="Times New Roman" w:hAnsi="Times New Roman" w:cs="Times New Roman"/>
          <w:color w:val="000000"/>
          <w:sz w:val="24"/>
          <w:szCs w:val="24"/>
        </w:rPr>
        <w:t xml:space="preserve"> в закладах загальної середньої освіти району проводилися індивідуальні та групові психологічні консультації для батьків та дітей. </w:t>
      </w:r>
    </w:p>
    <w:p w:rsidR="009A3696" w:rsidRPr="00F115C0" w:rsidRDefault="009A3696" w:rsidP="00C452C3">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Одним з пріоритетних напрямків діяльності закладів загальної середньої освіти району була робота з обдарованими дітьми. Незважаючи на труднощі та обмеження воєнного часу, учні району залишалися, в тому числі завдяки працівникам комунальної установа «Центр професійного розвитку педагогічних працівників» (Великомихайлівської селищної ради), постійними учасниками Всеукраїнських учнівських олімпіад з навчальних предметів. </w:t>
      </w:r>
    </w:p>
    <w:p w:rsidR="009A3696" w:rsidRPr="00F115C0" w:rsidRDefault="009A3696" w:rsidP="00DE60C0">
      <w:pPr>
        <w:autoSpaceDE w:val="0"/>
        <w:autoSpaceDN w:val="0"/>
        <w:adjustRightInd w:val="0"/>
        <w:spacing w:after="0" w:line="240" w:lineRule="auto"/>
        <w:ind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Якісний показник їх результативності у 2023/24 навчальному році виглядає наступним чином: учасників – 640, переможців – 95, що у відсотковому відображенні непоганий підсумок. Також традиційно учнівство громад району брало участь і у Міжнародному мовно-літературному конкурсі учнівської та студентської творчості імені Тараса Шевченка: 114 учнів взяли уча</w:t>
      </w:r>
      <w:r w:rsidR="00641982">
        <w:rPr>
          <w:rFonts w:ascii="Times New Roman" w:hAnsi="Times New Roman" w:cs="Times New Roman"/>
          <w:color w:val="000000"/>
          <w:sz w:val="24"/>
          <w:szCs w:val="24"/>
        </w:rPr>
        <w:t>сть, з них 37 стали переможцями;</w:t>
      </w:r>
      <w:r w:rsidRPr="00F115C0">
        <w:rPr>
          <w:rFonts w:ascii="Times New Roman" w:hAnsi="Times New Roman" w:cs="Times New Roman"/>
          <w:color w:val="000000"/>
          <w:sz w:val="24"/>
          <w:szCs w:val="24"/>
        </w:rPr>
        <w:t xml:space="preserve"> та української мови імені Петра Яцика: 162 претендентів подали заявки на участь та 48 з них здобули нагороди. </w:t>
      </w:r>
    </w:p>
    <w:p w:rsidR="009A3696" w:rsidRPr="00F115C0" w:rsidRDefault="00641982" w:rsidP="00641982">
      <w:pPr>
        <w:tabs>
          <w:tab w:val="left" w:pos="9781"/>
        </w:tabs>
        <w:autoSpaceDE w:val="0"/>
        <w:autoSpaceDN w:val="0"/>
        <w:adjustRightInd w:val="0"/>
        <w:spacing w:after="0" w:line="240" w:lineRule="auto"/>
        <w:ind w:right="57"/>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A3696" w:rsidRPr="00F115C0">
        <w:rPr>
          <w:rFonts w:ascii="Times New Roman" w:hAnsi="Times New Roman" w:cs="Times New Roman"/>
          <w:color w:val="000000"/>
          <w:sz w:val="24"/>
          <w:szCs w:val="24"/>
        </w:rPr>
        <w:t xml:space="preserve">Невід’ємною складовою системою безперервної освіти є позашкільна освіта,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 </w:t>
      </w:r>
    </w:p>
    <w:p w:rsidR="009A3696" w:rsidRPr="00F115C0" w:rsidRDefault="009A3696" w:rsidP="00606DF4">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 ра</w:t>
      </w:r>
      <w:r w:rsidR="00641982">
        <w:rPr>
          <w:rFonts w:ascii="Times New Roman" w:hAnsi="Times New Roman" w:cs="Times New Roman"/>
          <w:color w:val="000000"/>
          <w:sz w:val="24"/>
          <w:szCs w:val="24"/>
        </w:rPr>
        <w:t xml:space="preserve">йоні успішно функціонує 10 </w:t>
      </w:r>
      <w:r w:rsidRPr="00F115C0">
        <w:rPr>
          <w:rFonts w:ascii="Times New Roman" w:hAnsi="Times New Roman" w:cs="Times New Roman"/>
          <w:color w:val="000000"/>
          <w:sz w:val="24"/>
          <w:szCs w:val="24"/>
        </w:rPr>
        <w:t>Центрів позашкільної освіти: 3 Школи естетичного виховання, 3 Центри творч</w:t>
      </w:r>
      <w:r w:rsidR="00641982">
        <w:rPr>
          <w:rFonts w:ascii="Times New Roman" w:hAnsi="Times New Roman" w:cs="Times New Roman"/>
          <w:color w:val="000000"/>
          <w:sz w:val="24"/>
          <w:szCs w:val="24"/>
        </w:rPr>
        <w:t>ості дітей та учнівської молоді, 4 Дитячо-юнацькі спортивні</w:t>
      </w:r>
      <w:r w:rsidRPr="00F115C0">
        <w:rPr>
          <w:rFonts w:ascii="Times New Roman" w:hAnsi="Times New Roman" w:cs="Times New Roman"/>
          <w:color w:val="000000"/>
          <w:sz w:val="24"/>
          <w:szCs w:val="24"/>
        </w:rPr>
        <w:t xml:space="preserve"> школи. У 202</w:t>
      </w:r>
      <w:r w:rsidR="00641982">
        <w:rPr>
          <w:rFonts w:ascii="Times New Roman" w:hAnsi="Times New Roman" w:cs="Times New Roman"/>
          <w:color w:val="000000"/>
          <w:sz w:val="24"/>
          <w:szCs w:val="24"/>
        </w:rPr>
        <w:t xml:space="preserve">4/25 навчальному році </w:t>
      </w:r>
      <w:r w:rsidRPr="00F115C0">
        <w:rPr>
          <w:rFonts w:ascii="Times New Roman" w:hAnsi="Times New Roman" w:cs="Times New Roman"/>
          <w:color w:val="000000"/>
          <w:sz w:val="24"/>
          <w:szCs w:val="24"/>
        </w:rPr>
        <w:t xml:space="preserve">позашкільною освітою було охоплено 1236 дітей та учнівської молоді. </w:t>
      </w:r>
    </w:p>
    <w:p w:rsidR="009A3696" w:rsidRPr="00F115C0" w:rsidRDefault="009A3696" w:rsidP="00606DF4">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Всі школи естетичного виховання в звітному періоді працювали за учбовими планами. У</w:t>
      </w:r>
      <w:r w:rsidR="00641982">
        <w:rPr>
          <w:rFonts w:ascii="Times New Roman" w:hAnsi="Times New Roman" w:cs="Times New Roman"/>
          <w:color w:val="000000"/>
          <w:sz w:val="24"/>
          <w:szCs w:val="24"/>
        </w:rPr>
        <w:t xml:space="preserve">чні брали активну участь у </w:t>
      </w:r>
      <w:r w:rsidRPr="00F115C0">
        <w:rPr>
          <w:rFonts w:ascii="Times New Roman" w:hAnsi="Times New Roman" w:cs="Times New Roman"/>
          <w:color w:val="000000"/>
          <w:sz w:val="24"/>
          <w:szCs w:val="24"/>
        </w:rPr>
        <w:t xml:space="preserve">запланованих заходах та регіональних, обласних конкурсах, але багато з них проводилися дистанційно. </w:t>
      </w:r>
    </w:p>
    <w:p w:rsidR="00641982" w:rsidRDefault="00641982" w:rsidP="00641982">
      <w:pPr>
        <w:tabs>
          <w:tab w:val="left" w:pos="9781"/>
        </w:tabs>
        <w:ind w:right="57"/>
        <w:mirrorIndents/>
        <w:jc w:val="both"/>
        <w:rPr>
          <w:rFonts w:ascii="Times New Roman" w:eastAsiaTheme="minorHAnsi" w:hAnsi="Times New Roman" w:cs="Times New Roman"/>
          <w:b/>
          <w:bCs/>
          <w:sz w:val="24"/>
          <w:szCs w:val="24"/>
          <w:lang w:eastAsia="en-US"/>
        </w:rPr>
      </w:pPr>
    </w:p>
    <w:p w:rsidR="009A3696" w:rsidRPr="00641982" w:rsidRDefault="009A3696" w:rsidP="00641982">
      <w:pPr>
        <w:tabs>
          <w:tab w:val="left" w:pos="9781"/>
        </w:tabs>
        <w:ind w:right="57"/>
        <w:mirrorIndents/>
        <w:jc w:val="both"/>
        <w:rPr>
          <w:rFonts w:ascii="Times New Roman" w:eastAsiaTheme="minorHAnsi" w:hAnsi="Times New Roman" w:cs="Times New Roman"/>
          <w:b/>
          <w:bCs/>
          <w:i/>
          <w:sz w:val="28"/>
          <w:szCs w:val="28"/>
          <w:lang w:eastAsia="en-US"/>
        </w:rPr>
      </w:pPr>
      <w:r w:rsidRPr="00641982">
        <w:rPr>
          <w:rFonts w:ascii="Times New Roman" w:eastAsiaTheme="minorHAnsi" w:hAnsi="Times New Roman" w:cs="Times New Roman"/>
          <w:b/>
          <w:bCs/>
          <w:i/>
          <w:sz w:val="28"/>
          <w:szCs w:val="28"/>
          <w:lang w:eastAsia="en-US"/>
        </w:rPr>
        <w:t>Підтримка сім’ї, дітей та молоді</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В Роздільнянському районі функціонують два заклади соціального захисту дітей:</w:t>
      </w:r>
    </w:p>
    <w:p w:rsidR="009A3696" w:rsidRPr="00F115C0" w:rsidRDefault="00641982"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009A3696" w:rsidRPr="00F115C0">
        <w:rPr>
          <w:rFonts w:ascii="Times New Roman" w:eastAsia="Times New Roman" w:hAnsi="Times New Roman" w:cs="Times New Roman"/>
          <w:color w:val="000000"/>
          <w:sz w:val="24"/>
          <w:szCs w:val="24"/>
          <w:lang w:eastAsia="ru-RU"/>
        </w:rPr>
        <w:t xml:space="preserve">ідповідно до наказу завідуючої притулком для дітей «Теплий дім» від 07.08.2023 року №52-К, на підставі оцінки стану безпеки розміщення дітей та осіб у закладах цілодобового перебування, розташованих на території Одеської області, </w:t>
      </w:r>
      <w:r w:rsidR="007A225C">
        <w:rPr>
          <w:rFonts w:ascii="Times New Roman" w:eastAsia="Times New Roman" w:hAnsi="Times New Roman" w:cs="Times New Roman"/>
          <w:color w:val="000000"/>
          <w:sz w:val="24"/>
          <w:szCs w:val="24"/>
          <w:lang w:eastAsia="ru-RU"/>
        </w:rPr>
        <w:t>наразі</w:t>
      </w:r>
      <w:r w:rsidR="009A3696" w:rsidRPr="00F115C0">
        <w:rPr>
          <w:rFonts w:ascii="Times New Roman" w:eastAsia="Times New Roman" w:hAnsi="Times New Roman" w:cs="Times New Roman"/>
          <w:color w:val="000000"/>
          <w:sz w:val="24"/>
          <w:szCs w:val="24"/>
          <w:lang w:eastAsia="ru-RU"/>
        </w:rPr>
        <w:t xml:space="preserve"> притулок для дітей «Т</w:t>
      </w:r>
      <w:r w:rsidR="007A225C">
        <w:rPr>
          <w:rFonts w:ascii="Times New Roman" w:eastAsia="Times New Roman" w:hAnsi="Times New Roman" w:cs="Times New Roman"/>
          <w:color w:val="000000"/>
          <w:sz w:val="24"/>
          <w:szCs w:val="24"/>
          <w:lang w:eastAsia="ru-RU"/>
        </w:rPr>
        <w:t>еплий дім» перебуває на простої</w:t>
      </w:r>
      <w:r w:rsidR="009A3696" w:rsidRPr="00F115C0">
        <w:rPr>
          <w:rFonts w:ascii="Times New Roman" w:eastAsia="Times New Roman" w:hAnsi="Times New Roman" w:cs="Times New Roman"/>
          <w:color w:val="000000"/>
          <w:sz w:val="24"/>
          <w:szCs w:val="24"/>
          <w:lang w:eastAsia="ru-RU"/>
        </w:rPr>
        <w:t>. Згідно з рішенням Роздільнянської міської ради від 12.06.2024 р. №3968-VІІІ «Про передачу в оренду майна, що знаходиться за адресою: пров. Шкільний, 3, с. Новоселівка, Роздільнянський</w:t>
      </w:r>
      <w:r w:rsidR="007A225C">
        <w:rPr>
          <w:rFonts w:ascii="Times New Roman" w:eastAsia="Times New Roman" w:hAnsi="Times New Roman" w:cs="Times New Roman"/>
          <w:color w:val="000000"/>
          <w:sz w:val="24"/>
          <w:szCs w:val="24"/>
          <w:lang w:eastAsia="ru-RU"/>
        </w:rPr>
        <w:t xml:space="preserve"> район, Одеська область, 67413»</w:t>
      </w:r>
      <w:r w:rsidR="009A3696" w:rsidRPr="00F115C0">
        <w:rPr>
          <w:rFonts w:ascii="Times New Roman" w:eastAsia="Times New Roman" w:hAnsi="Times New Roman" w:cs="Times New Roman"/>
          <w:color w:val="000000"/>
          <w:sz w:val="24"/>
          <w:szCs w:val="24"/>
          <w:lang w:eastAsia="ru-RU"/>
        </w:rPr>
        <w:t xml:space="preserve"> притулок для дітей «Теплий дім» служби у справах дітей районної державної адміністрації змінив місцезнаходження та розташований за адресою: Одеська область,  Роздільнянський район,  с. Новоселівка,  провул. Шкільний, 3.</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   - центр соціально-психологічної реабілітації дітей служби у справах дітей районної державної адміністрації, до якого протягом 2024 року було влаштовано 9 дітей.  На теперішній час в центрі перебуває 24 дитини (18 дітей </w:t>
      </w:r>
      <w:r w:rsidR="007A225C">
        <w:rPr>
          <w:rFonts w:ascii="Times New Roman" w:eastAsia="Times New Roman" w:hAnsi="Times New Roman" w:cs="Times New Roman"/>
          <w:color w:val="000000"/>
          <w:sz w:val="24"/>
          <w:szCs w:val="24"/>
          <w:lang w:eastAsia="ru-RU"/>
        </w:rPr>
        <w:t xml:space="preserve">- </w:t>
      </w:r>
      <w:r w:rsidRPr="00F115C0">
        <w:rPr>
          <w:rFonts w:ascii="Times New Roman" w:eastAsia="Times New Roman" w:hAnsi="Times New Roman" w:cs="Times New Roman"/>
          <w:color w:val="000000"/>
          <w:sz w:val="24"/>
          <w:szCs w:val="24"/>
          <w:lang w:eastAsia="ru-RU"/>
        </w:rPr>
        <w:t xml:space="preserve">в Україні, 6 дітей </w:t>
      </w:r>
      <w:r w:rsidR="007A225C">
        <w:rPr>
          <w:rFonts w:ascii="Times New Roman" w:eastAsia="Times New Roman" w:hAnsi="Times New Roman" w:cs="Times New Roman"/>
          <w:color w:val="000000"/>
          <w:sz w:val="24"/>
          <w:szCs w:val="24"/>
          <w:lang w:eastAsia="ru-RU"/>
        </w:rPr>
        <w:t xml:space="preserve">- </w:t>
      </w:r>
      <w:r w:rsidRPr="00F115C0">
        <w:rPr>
          <w:rFonts w:ascii="Times New Roman" w:eastAsia="Times New Roman" w:hAnsi="Times New Roman" w:cs="Times New Roman"/>
          <w:color w:val="000000"/>
          <w:sz w:val="24"/>
          <w:szCs w:val="24"/>
          <w:lang w:eastAsia="ru-RU"/>
        </w:rPr>
        <w:t xml:space="preserve">в евакуації за кордоном).  </w:t>
      </w:r>
    </w:p>
    <w:p w:rsidR="007A225C" w:rsidRDefault="009A3696" w:rsidP="007A225C">
      <w:pPr>
        <w:tabs>
          <w:tab w:val="left" w:pos="180"/>
          <w:tab w:val="left" w:pos="9781"/>
        </w:tabs>
        <w:spacing w:after="0" w:line="240" w:lineRule="auto"/>
        <w:ind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  Відповідно до розпорядження Одеської обласної військової адміністрації від 01.03.2022 №45/А-2022, наказу директора Центру від 01.03.2022 р. №4-о «Про евакуацію вихованців ЦСПРДССД  Розділ</w:t>
      </w:r>
      <w:r w:rsidR="007A225C">
        <w:rPr>
          <w:rFonts w:ascii="Times New Roman" w:eastAsia="Times New Roman" w:hAnsi="Times New Roman" w:cs="Times New Roman"/>
          <w:color w:val="000000"/>
          <w:sz w:val="24"/>
          <w:szCs w:val="24"/>
          <w:lang w:eastAsia="ru-RU"/>
        </w:rPr>
        <w:t>ьнянської РДА Одеської області»</w:t>
      </w:r>
      <w:r w:rsidRPr="00F115C0">
        <w:rPr>
          <w:rFonts w:ascii="Times New Roman" w:eastAsia="Times New Roman" w:hAnsi="Times New Roman" w:cs="Times New Roman"/>
          <w:color w:val="000000"/>
          <w:sz w:val="24"/>
          <w:szCs w:val="24"/>
          <w:lang w:eastAsia="ru-RU"/>
        </w:rPr>
        <w:t xml:space="preserve"> 04.03.2022 року 19 дітей було евакуйовано до Польщі, 96-200, СК </w:t>
      </w:r>
      <w:proofErr w:type="spellStart"/>
      <w:r w:rsidRPr="00F115C0">
        <w:rPr>
          <w:rFonts w:ascii="Times New Roman" w:eastAsia="Times New Roman" w:hAnsi="Times New Roman" w:cs="Times New Roman"/>
          <w:color w:val="000000"/>
          <w:sz w:val="24"/>
          <w:szCs w:val="24"/>
          <w:lang w:eastAsia="ru-RU"/>
        </w:rPr>
        <w:t>Ossa</w:t>
      </w:r>
      <w:proofErr w:type="spellEnd"/>
      <w:r w:rsidRPr="00F115C0">
        <w:rPr>
          <w:rFonts w:ascii="Times New Roman" w:eastAsia="Times New Roman" w:hAnsi="Times New Roman" w:cs="Times New Roman"/>
          <w:color w:val="000000"/>
          <w:sz w:val="24"/>
          <w:szCs w:val="24"/>
          <w:lang w:eastAsia="ru-RU"/>
        </w:rPr>
        <w:t xml:space="preserve">, 1, де 6 дітей знаходяться до сьогодні, 6 дітей переведено до КЗ «Білгород – Дністровський дитячий будинок змішаного типу для дітей дошкільного та шкільного віку», 1 </w:t>
      </w:r>
      <w:r w:rsidR="007A225C">
        <w:rPr>
          <w:rFonts w:ascii="Times New Roman" w:eastAsia="Times New Roman" w:hAnsi="Times New Roman" w:cs="Times New Roman"/>
          <w:color w:val="000000"/>
          <w:sz w:val="24"/>
          <w:szCs w:val="24"/>
          <w:lang w:eastAsia="ru-RU"/>
        </w:rPr>
        <w:t xml:space="preserve">дитина </w:t>
      </w:r>
      <w:r w:rsidRPr="00F115C0">
        <w:rPr>
          <w:rFonts w:ascii="Times New Roman" w:eastAsia="Times New Roman" w:hAnsi="Times New Roman" w:cs="Times New Roman"/>
          <w:color w:val="000000"/>
          <w:sz w:val="24"/>
          <w:szCs w:val="24"/>
          <w:lang w:eastAsia="ru-RU"/>
        </w:rPr>
        <w:t>вибу</w:t>
      </w:r>
      <w:r w:rsidR="007A225C">
        <w:rPr>
          <w:rFonts w:ascii="Times New Roman" w:eastAsia="Times New Roman" w:hAnsi="Times New Roman" w:cs="Times New Roman"/>
          <w:color w:val="000000"/>
          <w:sz w:val="24"/>
          <w:szCs w:val="24"/>
          <w:lang w:eastAsia="ru-RU"/>
        </w:rPr>
        <w:t>ла</w:t>
      </w:r>
      <w:r w:rsidRPr="00F115C0">
        <w:rPr>
          <w:rFonts w:ascii="Times New Roman" w:eastAsia="Times New Roman" w:hAnsi="Times New Roman" w:cs="Times New Roman"/>
          <w:color w:val="000000"/>
          <w:sz w:val="24"/>
          <w:szCs w:val="24"/>
          <w:lang w:eastAsia="ru-RU"/>
        </w:rPr>
        <w:t xml:space="preserve"> по досягненню повноліття, 6 дітей влаштовано до сімейних форм виховання.</w:t>
      </w:r>
      <w:r w:rsidR="007A225C">
        <w:rPr>
          <w:rFonts w:ascii="Times New Roman" w:eastAsia="Times New Roman" w:hAnsi="Times New Roman" w:cs="Times New Roman"/>
          <w:color w:val="000000"/>
          <w:sz w:val="24"/>
          <w:szCs w:val="24"/>
          <w:lang w:eastAsia="ru-RU"/>
        </w:rPr>
        <w:t xml:space="preserve"> </w:t>
      </w:r>
    </w:p>
    <w:p w:rsidR="009A3696" w:rsidRPr="00F115C0" w:rsidRDefault="007A225C" w:rsidP="007A225C">
      <w:pPr>
        <w:tabs>
          <w:tab w:val="left" w:pos="180"/>
          <w:tab w:val="left" w:pos="9781"/>
        </w:tabs>
        <w:spacing w:after="0" w:line="240" w:lineRule="auto"/>
        <w:ind w:firstLine="9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Службами у </w:t>
      </w:r>
      <w:r w:rsidR="009A3696" w:rsidRPr="00F115C0">
        <w:rPr>
          <w:rFonts w:ascii="Times New Roman" w:eastAsia="Times New Roman" w:hAnsi="Times New Roman" w:cs="Times New Roman"/>
          <w:color w:val="000000"/>
          <w:sz w:val="24"/>
          <w:szCs w:val="24"/>
          <w:lang w:eastAsia="ru-RU"/>
        </w:rPr>
        <w:t>справах дітей, фахівцями із соціальної роботи своєчасно виявляються сім`ї та діти, які опинилися у складних життєвих обставинах, обстежуються умови проживання та проводяться профілактичні бесіди з батьками. Протягом 202</w:t>
      </w:r>
      <w:r>
        <w:rPr>
          <w:rFonts w:ascii="Times New Roman" w:eastAsia="Times New Roman" w:hAnsi="Times New Roman" w:cs="Times New Roman"/>
          <w:color w:val="000000"/>
          <w:sz w:val="24"/>
          <w:szCs w:val="24"/>
          <w:lang w:eastAsia="ru-RU"/>
        </w:rPr>
        <w:t>4 року було проведено 243 рейди</w:t>
      </w:r>
      <w:r w:rsidR="009A3696" w:rsidRPr="00F115C0">
        <w:rPr>
          <w:rFonts w:ascii="Times New Roman" w:eastAsia="Times New Roman" w:hAnsi="Times New Roman" w:cs="Times New Roman"/>
          <w:color w:val="000000"/>
          <w:sz w:val="24"/>
          <w:szCs w:val="24"/>
          <w:lang w:eastAsia="ru-RU"/>
        </w:rPr>
        <w:t xml:space="preserve"> та обстежено 749 сімей. Ці сім'ї ставляться на облік, беруться під соціальний супровід, (в тих громадах, де є фахівці із соціальної роботи). З сім'ями проводяться бесіди, надаються </w:t>
      </w:r>
      <w:r w:rsidR="009A3696" w:rsidRPr="00F115C0">
        <w:rPr>
          <w:rFonts w:ascii="Times New Roman" w:eastAsia="Times New Roman" w:hAnsi="Times New Roman" w:cs="Times New Roman"/>
          <w:color w:val="000000"/>
          <w:sz w:val="24"/>
          <w:szCs w:val="24"/>
          <w:lang w:eastAsia="ru-RU"/>
        </w:rPr>
        <w:lastRenderedPageBreak/>
        <w:t>консультації, допомога в отриманні документів, юридична допомога, матеріальна та гуманітарна допомога.</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Служби у справах дітей ведуть облік дітей, які опинились у складних життєвих обставинах, у тому числі відносно яких вчинено насильство в сім'ї або існує реальна загроза його вчинення. У разі виникнення безпосередньої загрози життю чи здоров’ю дитини вживаються заходи відповідно до чинного законодавства; здійснюється прийом інформації про випадки жорстокого поводження з дітьми або реальної загрози</w:t>
      </w:r>
      <w:r w:rsidR="007A225C">
        <w:rPr>
          <w:rFonts w:ascii="Times New Roman" w:eastAsia="Times New Roman" w:hAnsi="Times New Roman" w:cs="Times New Roman"/>
          <w:color w:val="000000"/>
          <w:sz w:val="24"/>
          <w:szCs w:val="24"/>
          <w:lang w:eastAsia="ru-RU"/>
        </w:rPr>
        <w:t xml:space="preserve"> його вчинення та в межах </w:t>
      </w:r>
      <w:r w:rsidRPr="00F115C0">
        <w:rPr>
          <w:rFonts w:ascii="Times New Roman" w:eastAsia="Times New Roman" w:hAnsi="Times New Roman" w:cs="Times New Roman"/>
          <w:color w:val="000000"/>
          <w:sz w:val="24"/>
          <w:szCs w:val="24"/>
          <w:lang w:eastAsia="ru-RU"/>
        </w:rPr>
        <w:t xml:space="preserve">повноважень вживаються заходи щодо захисту прав дитини. В Роздільнянському районі на обліку дітей, які опинились в складних життєвих обставинах, перебуває 182 дитини, а саме: в Роздільнянській ТГ – 21 дитина, Лиманській ТГ – 43 дитини, Степанівській ТГ – 18 дітей, Великомихайлівській ТГ – 25 дітей, Великоплосківській ТГ – 15 дітей, Новоборисівській ТГ – 50 дітей, Цебриківській  ТГ – 5 дітей, Захарівській ТГ – 4 дитини, Затишанській ТГ – 1 дитина. </w:t>
      </w:r>
    </w:p>
    <w:p w:rsidR="009A3696" w:rsidRPr="00F115C0" w:rsidRDefault="007A225C"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A3696" w:rsidRPr="00F115C0">
        <w:rPr>
          <w:rFonts w:ascii="Times New Roman" w:eastAsia="Times New Roman" w:hAnsi="Times New Roman" w:cs="Times New Roman"/>
          <w:color w:val="000000"/>
          <w:sz w:val="24"/>
          <w:szCs w:val="24"/>
          <w:lang w:eastAsia="ru-RU"/>
        </w:rPr>
        <w:t xml:space="preserve"> 2024 ро</w:t>
      </w:r>
      <w:r>
        <w:rPr>
          <w:rFonts w:ascii="Times New Roman" w:eastAsia="Times New Roman" w:hAnsi="Times New Roman" w:cs="Times New Roman"/>
          <w:color w:val="000000"/>
          <w:sz w:val="24"/>
          <w:szCs w:val="24"/>
          <w:lang w:eastAsia="ru-RU"/>
        </w:rPr>
        <w:t>ці</w:t>
      </w:r>
      <w:r w:rsidR="009A3696" w:rsidRPr="00F115C0">
        <w:rPr>
          <w:rFonts w:ascii="Times New Roman" w:eastAsia="Times New Roman" w:hAnsi="Times New Roman" w:cs="Times New Roman"/>
          <w:color w:val="000000"/>
          <w:sz w:val="24"/>
          <w:szCs w:val="24"/>
          <w:lang w:eastAsia="ru-RU"/>
        </w:rPr>
        <w:t xml:space="preserve"> було виявлено 2 випадки скоєння домашнього насильства, а саме: фізичн</w:t>
      </w:r>
      <w:r>
        <w:rPr>
          <w:rFonts w:ascii="Times New Roman" w:eastAsia="Times New Roman" w:hAnsi="Times New Roman" w:cs="Times New Roman"/>
          <w:color w:val="000000"/>
          <w:sz w:val="24"/>
          <w:szCs w:val="24"/>
          <w:lang w:eastAsia="ru-RU"/>
        </w:rPr>
        <w:t>ого</w:t>
      </w:r>
      <w:r w:rsidR="009A3696" w:rsidRPr="00F115C0">
        <w:rPr>
          <w:rFonts w:ascii="Times New Roman" w:eastAsia="Times New Roman" w:hAnsi="Times New Roman" w:cs="Times New Roman"/>
          <w:color w:val="000000"/>
          <w:sz w:val="24"/>
          <w:szCs w:val="24"/>
          <w:lang w:eastAsia="ru-RU"/>
        </w:rPr>
        <w:t xml:space="preserve">. Про всі факти вчинення насильства над дітьми були повідомлені Роздільнянський РВП ГУНП в Одеській області, управління соціального захисту населення, фахівці із соціальної роботи, міська, селищна та сільські ради.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Через адміністрацію навчальних закладів, органів місцевого самоврядування, за заявами громадян та громадськості виявлялись сім'ї, які неспроможні виконувати свої батьківські обов’язки. Відносно батьків, які не виконують свої обов'язки, порушуються питання щодо позбавлення батьківських прав. Службами у справах дітей було направлено 11 позовних заяв про позбавлення батьківських прав, а саме: Роздільнянською ССД – 1, Степанівською ССД – 4, Затишанською ССД - 2, Великомихайлівською ССД - 2, Новоборисівською ССД – 2</w:t>
      </w:r>
      <w:r w:rsidR="007A225C">
        <w:rPr>
          <w:rFonts w:ascii="Times New Roman" w:eastAsia="Times New Roman" w:hAnsi="Times New Roman" w:cs="Times New Roman"/>
          <w:color w:val="000000"/>
          <w:sz w:val="24"/>
          <w:szCs w:val="24"/>
          <w:lang w:eastAsia="ru-RU"/>
        </w:rPr>
        <w:t>. Подано</w:t>
      </w:r>
      <w:r w:rsidRPr="00F115C0">
        <w:rPr>
          <w:rFonts w:ascii="Times New Roman" w:eastAsia="Times New Roman" w:hAnsi="Times New Roman" w:cs="Times New Roman"/>
          <w:color w:val="000000"/>
          <w:sz w:val="24"/>
          <w:szCs w:val="24"/>
          <w:lang w:eastAsia="ru-RU"/>
        </w:rPr>
        <w:t xml:space="preserve"> 2 заяви про відібрання дітей без позбавлення батьківських прав Роздільнянською ССД, Новоборисівською ССД. Службами у справах дітей направлено до Роздільнянського РВП ГУНП в Одеській області клопотання щодо притягнення батьків за неналежне виконання батьківських обов’язків, складено 146 адміністративних протоколів  за ст. 184 Адміністративного кодексу України.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За надходженням до служб у справах дітей інформації щодо скоєння неповнолітніми правопорушень організовується відповідна робота. Служби у справах дітей спільно з відділами освіти, з відділами соціальної політики, фахівцями із соціальної роботи, Роздільнянським РВП ГУНП в Одеській області систематично проводять спільні заходи з метою попередження насилля, правопорушень, бродяжництва, а також заходи, спрямовані на профілактику злочинності, на запобігання дитячої бездоглядності та безпритульності (рейди, відвідування за місцем мешкання, консультації, співбесіди, роз’яснювальні бесіди, наради).</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Постійно поновлюється банк даних дітей-сиріт та дітей, позбавлених батьківського піклування. На кінець 2024 року на обліку служб у справах дітей перебуває 350 дітей-сиріт та дітей, позбавлених батьківського піклування. В Лиманській ТГ – 49 дітей, Степанівській ТГ – 31 дитина, Великомихайлівській ТГ – 57 дітей, Великоплосківській ТГ – 29 дітей, Новоборисівській ТГ – 40 дітей, Цебриківській  ТГ – 11 дітей, Захарівській ТГ – 72 дитини, Затишанській ТГ – 61 дитина.</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Протягом </w:t>
      </w:r>
      <w:r w:rsidR="007A225C">
        <w:rPr>
          <w:rFonts w:ascii="Times New Roman" w:eastAsia="Times New Roman" w:hAnsi="Times New Roman" w:cs="Times New Roman"/>
          <w:color w:val="000000"/>
          <w:sz w:val="24"/>
          <w:szCs w:val="24"/>
          <w:lang w:eastAsia="ru-RU"/>
        </w:rPr>
        <w:t xml:space="preserve">2024 </w:t>
      </w:r>
      <w:r w:rsidRPr="00F115C0">
        <w:rPr>
          <w:rFonts w:ascii="Times New Roman" w:eastAsia="Times New Roman" w:hAnsi="Times New Roman" w:cs="Times New Roman"/>
          <w:color w:val="000000"/>
          <w:sz w:val="24"/>
          <w:szCs w:val="24"/>
          <w:lang w:eastAsia="ru-RU"/>
        </w:rPr>
        <w:t xml:space="preserve">року 59 дітям надано статус дітей-сиріт та дітей, позбавлених батьківського піклування (Лиманською ТГ – 14 дітям, Степанівською ТГ – 4 дітям, Великомихайлівською ТГ – 17 дітям, Новоборисівською ТГ – 7 дітям, Захарівською ТГ – 5 дітям, Затишанською ТГ – 12 дітям).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Знято з первинного обліку 49 дітей (Лиманською ТГ – 10 дітей, Степанівською ТГ – 4, Великомихайлівською ТГ – 6, Великоплосківською ТГ – 5, Новоборисівською ТГ – 6, </w:t>
      </w:r>
      <w:proofErr w:type="spellStart"/>
      <w:r w:rsidRPr="00F115C0">
        <w:rPr>
          <w:rFonts w:ascii="Times New Roman" w:eastAsia="Times New Roman" w:hAnsi="Times New Roman" w:cs="Times New Roman"/>
          <w:color w:val="000000"/>
          <w:sz w:val="24"/>
          <w:szCs w:val="24"/>
          <w:lang w:eastAsia="ru-RU"/>
        </w:rPr>
        <w:t>Цебриківською</w:t>
      </w:r>
      <w:proofErr w:type="spellEnd"/>
      <w:r w:rsidRPr="00F115C0">
        <w:rPr>
          <w:rFonts w:ascii="Times New Roman" w:eastAsia="Times New Roman" w:hAnsi="Times New Roman" w:cs="Times New Roman"/>
          <w:color w:val="000000"/>
          <w:sz w:val="24"/>
          <w:szCs w:val="24"/>
          <w:lang w:eastAsia="ru-RU"/>
        </w:rPr>
        <w:t xml:space="preserve">  ТГ – 2, Захарівською ТГ – 13, Затишанською ТГ – 3). З них 39 досягли повноліття, 4 повернуті на виховання батькам, 6 дітей усиновлено. </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Із загальної кількості дітей-сиріт, дітей, позбавлених батьківського піклування, що перебувають на первинному обліку, до сімейних форм виховання влаштовані 308 дітей, що становить 88%. У порівнянні з минулим роком кількість дітей, влаштованих в сімейні форми виховання збільшилась на 6,2%.</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Під опікою/піклуванням перебуває 249 дітей, в прийомних сім’ях та дитячих будинках сімейного типу 59 дітей, у закладах соціального захисту перебуває 13 дітей, ліцеях, училищах та </w:t>
      </w:r>
      <w:r w:rsidRPr="00F115C0">
        <w:rPr>
          <w:rFonts w:ascii="Times New Roman" w:eastAsia="Times New Roman" w:hAnsi="Times New Roman" w:cs="Times New Roman"/>
          <w:color w:val="000000"/>
          <w:sz w:val="24"/>
          <w:szCs w:val="24"/>
          <w:lang w:eastAsia="ru-RU"/>
        </w:rPr>
        <w:lastRenderedPageBreak/>
        <w:t xml:space="preserve">технікумах навчаються 2 дитини, 7 дітей </w:t>
      </w:r>
      <w:r w:rsidR="007A225C">
        <w:rPr>
          <w:rFonts w:ascii="Times New Roman" w:eastAsia="Times New Roman" w:hAnsi="Times New Roman" w:cs="Times New Roman"/>
          <w:color w:val="000000"/>
          <w:sz w:val="24"/>
          <w:szCs w:val="24"/>
          <w:lang w:eastAsia="ru-RU"/>
        </w:rPr>
        <w:t xml:space="preserve">- </w:t>
      </w:r>
      <w:r w:rsidRPr="00F115C0">
        <w:rPr>
          <w:rFonts w:ascii="Times New Roman" w:eastAsia="Times New Roman" w:hAnsi="Times New Roman" w:cs="Times New Roman"/>
          <w:color w:val="000000"/>
          <w:sz w:val="24"/>
          <w:szCs w:val="24"/>
          <w:lang w:eastAsia="ru-RU"/>
        </w:rPr>
        <w:t>в сім’ї родичів/знайомих, 20 дітей перебувають у медичних, навчальних, виховних закладах, інших закладах або установах.</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 Всього в Роздільнянському районі функціонує 17 прийомних сімей, в яких виховується 37 дітей та 5 дитячих будинків сімейного типу, в яких виховується 37 дітей-сиріт та дітей, позбавлених батьківського піклування.</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 Протягом</w:t>
      </w:r>
      <w:r w:rsidR="007A225C">
        <w:rPr>
          <w:rFonts w:ascii="Times New Roman" w:eastAsia="Times New Roman" w:hAnsi="Times New Roman" w:cs="Times New Roman"/>
          <w:color w:val="000000"/>
          <w:sz w:val="24"/>
          <w:szCs w:val="24"/>
          <w:lang w:eastAsia="ru-RU"/>
        </w:rPr>
        <w:t xml:space="preserve"> 2024</w:t>
      </w:r>
      <w:r w:rsidRPr="00F115C0">
        <w:rPr>
          <w:rFonts w:ascii="Times New Roman" w:eastAsia="Times New Roman" w:hAnsi="Times New Roman" w:cs="Times New Roman"/>
          <w:color w:val="000000"/>
          <w:sz w:val="24"/>
          <w:szCs w:val="24"/>
          <w:lang w:eastAsia="ru-RU"/>
        </w:rPr>
        <w:t xml:space="preserve"> року в Роздільнянському районі створено 4 прийомні сім’ї (2 в Захарівській громаді, 1 в Лиманській громаді та 1 в Затишанській громаді), в які влаштовано 8 дітей, позба</w:t>
      </w:r>
      <w:r w:rsidR="004979DC">
        <w:rPr>
          <w:rFonts w:ascii="Times New Roman" w:eastAsia="Times New Roman" w:hAnsi="Times New Roman" w:cs="Times New Roman"/>
          <w:color w:val="000000"/>
          <w:sz w:val="24"/>
          <w:szCs w:val="24"/>
          <w:lang w:eastAsia="ru-RU"/>
        </w:rPr>
        <w:t xml:space="preserve">влених батьківського піклування; </w:t>
      </w:r>
      <w:r w:rsidRPr="00F115C0">
        <w:rPr>
          <w:rFonts w:ascii="Times New Roman" w:eastAsia="Times New Roman" w:hAnsi="Times New Roman" w:cs="Times New Roman"/>
          <w:color w:val="000000"/>
          <w:sz w:val="24"/>
          <w:szCs w:val="24"/>
          <w:lang w:eastAsia="ru-RU"/>
        </w:rPr>
        <w:t xml:space="preserve">крім того, до прийомних сімей довлаштовано 5 дітей. </w:t>
      </w:r>
      <w:r w:rsidR="004979DC">
        <w:rPr>
          <w:rFonts w:ascii="Times New Roman" w:eastAsia="Times New Roman" w:hAnsi="Times New Roman" w:cs="Times New Roman"/>
          <w:color w:val="000000"/>
          <w:sz w:val="24"/>
          <w:szCs w:val="24"/>
          <w:lang w:eastAsia="ru-RU"/>
        </w:rPr>
        <w:t>В 2024 році</w:t>
      </w:r>
      <w:r w:rsidRPr="00F115C0">
        <w:rPr>
          <w:rFonts w:ascii="Times New Roman" w:eastAsia="Times New Roman" w:hAnsi="Times New Roman" w:cs="Times New Roman"/>
          <w:color w:val="000000"/>
          <w:sz w:val="24"/>
          <w:szCs w:val="24"/>
          <w:lang w:eastAsia="ru-RU"/>
        </w:rPr>
        <w:t xml:space="preserve"> створено 1 дитячий будинок сімейного типу в Лиманській громаді, до якого було влаштовано 3 дітей, позбавл</w:t>
      </w:r>
      <w:r w:rsidR="004979DC">
        <w:rPr>
          <w:rFonts w:ascii="Times New Roman" w:eastAsia="Times New Roman" w:hAnsi="Times New Roman" w:cs="Times New Roman"/>
          <w:color w:val="000000"/>
          <w:sz w:val="24"/>
          <w:szCs w:val="24"/>
          <w:lang w:eastAsia="ru-RU"/>
        </w:rPr>
        <w:t xml:space="preserve">ених батьківського піклування; </w:t>
      </w:r>
      <w:r w:rsidRPr="00F115C0">
        <w:rPr>
          <w:rFonts w:ascii="Times New Roman" w:eastAsia="Times New Roman" w:hAnsi="Times New Roman" w:cs="Times New Roman"/>
          <w:color w:val="000000"/>
          <w:sz w:val="24"/>
          <w:szCs w:val="24"/>
          <w:lang w:eastAsia="ru-RU"/>
        </w:rPr>
        <w:t>крім того, до дитячих будинків сімейного типу було довлаштовано протягом року 6 дітей, позбавлених батьківського піклування. В 2024 році 1 прийомна сім’я припинила функціонування, у зв’язку з виведенням останньої прийомної дитини, яка закінчила навчання, 1 дитячий будинок сімейного типу переведено в статус прийомної сім’ї, у зв’язку з вибуттям дитини по досягненню повноліття. Всього за 2024 рік виведено з дитячих будинків сімейного типу 6 дітей через досягнення повноліття та закінчення навчальних закладів та 7 дітей виведено з прийомних сімей (2 дитини усиновлено, 5 дітей досягли повноліття або закінчили навчальні заклади).</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 xml:space="preserve"> З боку служб у справах дітей проводиться постійний контроль за умовами проживання та утримання дітей-сиріт та дітей, позбавлених батьківського піклування, дотримання пільг та гарантій, передбачених чинним законодавством для дітей цієї категорії. Проводяться обстеження умов проживання прийомних сімей, дитячих будинків сімейного типу, сімей опікунів/піклувальників, сімей усиновлювачів, для з’ясування умов проживання та виховання усиновлених дітей, дітей-сиріт та дітей, позбавлених батьківського піклування.</w:t>
      </w:r>
    </w:p>
    <w:p w:rsidR="009A3696" w:rsidRPr="00F115C0" w:rsidRDefault="009A3696" w:rsidP="009A3696">
      <w:pPr>
        <w:tabs>
          <w:tab w:val="left" w:pos="180"/>
          <w:tab w:val="left" w:pos="9781"/>
        </w:tabs>
        <w:spacing w:after="0" w:line="240" w:lineRule="auto"/>
        <w:ind w:right="57" w:firstLine="919"/>
        <w:jc w:val="both"/>
        <w:rPr>
          <w:rFonts w:ascii="Times New Roman" w:eastAsia="Times New Roman" w:hAnsi="Times New Roman" w:cs="Times New Roman"/>
          <w:color w:val="000000"/>
          <w:sz w:val="24"/>
          <w:szCs w:val="24"/>
          <w:lang w:eastAsia="ru-RU"/>
        </w:rPr>
      </w:pPr>
      <w:r w:rsidRPr="00F115C0">
        <w:rPr>
          <w:rFonts w:ascii="Times New Roman" w:eastAsia="Times New Roman" w:hAnsi="Times New Roman" w:cs="Times New Roman"/>
          <w:color w:val="000000"/>
          <w:sz w:val="24"/>
          <w:szCs w:val="24"/>
          <w:lang w:eastAsia="ru-RU"/>
        </w:rPr>
        <w:t>Новоборисівською територіальною громадою придбано житло для дитини сироти на суму 200,0 тис. грн</w:t>
      </w:r>
      <w:r w:rsidR="004979DC">
        <w:rPr>
          <w:rFonts w:ascii="Times New Roman" w:eastAsia="Times New Roman" w:hAnsi="Times New Roman" w:cs="Times New Roman"/>
          <w:color w:val="000000"/>
          <w:sz w:val="24"/>
          <w:szCs w:val="24"/>
          <w:lang w:eastAsia="ru-RU"/>
        </w:rPr>
        <w:t>.</w:t>
      </w:r>
    </w:p>
    <w:p w:rsidR="009A3696" w:rsidRPr="00F115C0" w:rsidRDefault="009A3696" w:rsidP="009A3696">
      <w:pPr>
        <w:tabs>
          <w:tab w:val="left" w:pos="9781"/>
        </w:tabs>
        <w:spacing w:after="0" w:line="240" w:lineRule="auto"/>
        <w:ind w:right="57" w:firstLine="919"/>
        <w:jc w:val="both"/>
        <w:rPr>
          <w:rFonts w:ascii="Times New Roman" w:eastAsia="Times New Roman" w:hAnsi="Times New Roman" w:cs="Times New Roman"/>
          <w:sz w:val="24"/>
          <w:szCs w:val="24"/>
          <w:lang w:eastAsia="ru-RU"/>
        </w:rPr>
      </w:pPr>
      <w:r w:rsidRPr="00F115C0">
        <w:rPr>
          <w:rFonts w:ascii="Times New Roman" w:eastAsia="Times New Roman" w:hAnsi="Times New Roman" w:cs="Times New Roman"/>
          <w:sz w:val="24"/>
          <w:szCs w:val="24"/>
          <w:lang w:eastAsia="ru-RU"/>
        </w:rPr>
        <w:t xml:space="preserve">У 2024 році, незважаючи на введений в Україні воєнний стан, за рахунок місцевого бюджету було </w:t>
      </w:r>
      <w:r w:rsidRPr="004979DC">
        <w:rPr>
          <w:rFonts w:ascii="Times New Roman" w:eastAsia="Times New Roman" w:hAnsi="Times New Roman" w:cs="Times New Roman"/>
          <w:sz w:val="24"/>
          <w:szCs w:val="24"/>
          <w:lang w:eastAsia="ru-RU"/>
        </w:rPr>
        <w:t>оздоровлено 319 дітей пільгових категорій.</w:t>
      </w:r>
      <w:r w:rsidR="004979DC">
        <w:rPr>
          <w:rFonts w:ascii="Times New Roman" w:eastAsia="Times New Roman" w:hAnsi="Times New Roman" w:cs="Times New Roman"/>
          <w:sz w:val="24"/>
          <w:szCs w:val="24"/>
          <w:lang w:eastAsia="ru-RU"/>
        </w:rPr>
        <w:t xml:space="preserve"> В</w:t>
      </w:r>
      <w:r w:rsidRPr="00F115C0">
        <w:rPr>
          <w:rFonts w:ascii="Times New Roman" w:eastAsia="Times New Roman" w:hAnsi="Times New Roman" w:cs="Times New Roman"/>
          <w:sz w:val="24"/>
          <w:szCs w:val="24"/>
          <w:lang w:eastAsia="ru-RU"/>
        </w:rPr>
        <w:t xml:space="preserve"> ДПУ «МДЦ Артек» у 2024 році за державні кошти було оздоровлено </w:t>
      </w:r>
      <w:r w:rsidRPr="004979DC">
        <w:rPr>
          <w:rFonts w:ascii="Times New Roman" w:eastAsia="Times New Roman" w:hAnsi="Times New Roman" w:cs="Times New Roman"/>
          <w:sz w:val="24"/>
          <w:szCs w:val="24"/>
          <w:lang w:eastAsia="ru-RU"/>
        </w:rPr>
        <w:t>58 дітей пільгових категорій</w:t>
      </w:r>
      <w:r w:rsidR="004979DC">
        <w:rPr>
          <w:rFonts w:ascii="Times New Roman" w:eastAsia="Times New Roman" w:hAnsi="Times New Roman" w:cs="Times New Roman"/>
          <w:sz w:val="24"/>
          <w:szCs w:val="24"/>
          <w:lang w:eastAsia="ru-RU"/>
        </w:rPr>
        <w:t>, з них</w:t>
      </w:r>
      <w:r w:rsidRPr="00F115C0">
        <w:rPr>
          <w:rFonts w:ascii="Times New Roman" w:eastAsia="Times New Roman" w:hAnsi="Times New Roman" w:cs="Times New Roman"/>
          <w:sz w:val="24"/>
          <w:szCs w:val="24"/>
          <w:lang w:eastAsia="ru-RU"/>
        </w:rPr>
        <w:t xml:space="preserve"> </w:t>
      </w:r>
      <w:r w:rsidRPr="004979DC">
        <w:rPr>
          <w:rFonts w:ascii="Times New Roman" w:eastAsia="Times New Roman" w:hAnsi="Times New Roman" w:cs="Times New Roman"/>
          <w:sz w:val="24"/>
          <w:szCs w:val="24"/>
          <w:lang w:eastAsia="ru-RU"/>
        </w:rPr>
        <w:t>28</w:t>
      </w:r>
      <w:r w:rsidRPr="00F115C0">
        <w:rPr>
          <w:rFonts w:ascii="Times New Roman" w:eastAsia="Times New Roman" w:hAnsi="Times New Roman" w:cs="Times New Roman"/>
          <w:sz w:val="24"/>
          <w:szCs w:val="24"/>
          <w:lang w:eastAsia="ru-RU"/>
        </w:rPr>
        <w:t xml:space="preserve"> дітей-сиріт, дітей позбавлених батьківського піклування; </w:t>
      </w:r>
      <w:r w:rsidRPr="004979DC">
        <w:rPr>
          <w:rFonts w:ascii="Times New Roman" w:eastAsia="Times New Roman" w:hAnsi="Times New Roman" w:cs="Times New Roman"/>
          <w:sz w:val="24"/>
          <w:szCs w:val="24"/>
          <w:lang w:eastAsia="ru-RU"/>
        </w:rPr>
        <w:t>1 дитина</w:t>
      </w:r>
      <w:r w:rsidRPr="00F115C0">
        <w:rPr>
          <w:rFonts w:ascii="Times New Roman" w:eastAsia="Times New Roman" w:hAnsi="Times New Roman" w:cs="Times New Roman"/>
          <w:sz w:val="24"/>
          <w:szCs w:val="24"/>
          <w:lang w:eastAsia="ru-RU"/>
        </w:rPr>
        <w:t>, у якої один із батьків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w:t>
      </w:r>
      <w:r w:rsidR="004979DC">
        <w:rPr>
          <w:rFonts w:ascii="Times New Roman" w:eastAsia="Times New Roman" w:hAnsi="Times New Roman" w:cs="Times New Roman"/>
          <w:sz w:val="24"/>
          <w:szCs w:val="24"/>
          <w:lang w:eastAsia="ru-RU"/>
        </w:rPr>
        <w:t>шій статті 10-1 Закону України «</w:t>
      </w:r>
      <w:r w:rsidRPr="00F115C0">
        <w:rPr>
          <w:rFonts w:ascii="Times New Roman" w:eastAsia="Times New Roman" w:hAnsi="Times New Roman" w:cs="Times New Roman"/>
          <w:sz w:val="24"/>
          <w:szCs w:val="24"/>
          <w:lang w:eastAsia="ru-RU"/>
        </w:rPr>
        <w:t xml:space="preserve">Про статус ветеранів війни, </w:t>
      </w:r>
      <w:r w:rsidR="004979DC">
        <w:rPr>
          <w:rFonts w:ascii="Times New Roman" w:eastAsia="Times New Roman" w:hAnsi="Times New Roman" w:cs="Times New Roman"/>
          <w:sz w:val="24"/>
          <w:szCs w:val="24"/>
          <w:lang w:eastAsia="ru-RU"/>
        </w:rPr>
        <w:t>гарантії їх соціального захисту»</w:t>
      </w:r>
      <w:r w:rsidRPr="00F115C0">
        <w:rPr>
          <w:rFonts w:ascii="Times New Roman" w:eastAsia="Times New Roman" w:hAnsi="Times New Roman" w:cs="Times New Roman"/>
          <w:sz w:val="24"/>
          <w:szCs w:val="24"/>
          <w:lang w:eastAsia="ru-RU"/>
        </w:rPr>
        <w:t xml:space="preserve">; </w:t>
      </w:r>
      <w:r w:rsidRPr="004979DC">
        <w:rPr>
          <w:rFonts w:ascii="Times New Roman" w:eastAsia="Times New Roman" w:hAnsi="Times New Roman" w:cs="Times New Roman"/>
          <w:sz w:val="24"/>
          <w:szCs w:val="24"/>
          <w:lang w:eastAsia="ru-RU"/>
        </w:rPr>
        <w:t>25 дітей</w:t>
      </w:r>
      <w:r w:rsidRPr="00F115C0">
        <w:rPr>
          <w:rFonts w:ascii="Times New Roman" w:eastAsia="Times New Roman" w:hAnsi="Times New Roman" w:cs="Times New Roman"/>
          <w:sz w:val="24"/>
          <w:szCs w:val="24"/>
          <w:lang w:eastAsia="ru-RU"/>
        </w:rPr>
        <w:t xml:space="preserve"> осіб, визнаних учасниками бойових дій відповідно до пунктів 19-24 частини першої статті 6 Закону України </w:t>
      </w:r>
      <w:r w:rsidR="004979DC">
        <w:rPr>
          <w:rFonts w:ascii="Times New Roman" w:eastAsia="Times New Roman" w:hAnsi="Times New Roman" w:cs="Times New Roman"/>
          <w:sz w:val="24"/>
          <w:szCs w:val="24"/>
          <w:lang w:eastAsia="ru-RU"/>
        </w:rPr>
        <w:t>«</w:t>
      </w:r>
      <w:r w:rsidRPr="00F115C0">
        <w:rPr>
          <w:rFonts w:ascii="Times New Roman" w:eastAsia="Times New Roman" w:hAnsi="Times New Roman" w:cs="Times New Roman"/>
          <w:sz w:val="24"/>
          <w:szCs w:val="24"/>
          <w:lang w:eastAsia="ru-RU"/>
        </w:rPr>
        <w:t xml:space="preserve">Про статус ветеранів війни, </w:t>
      </w:r>
      <w:r w:rsidR="004979DC">
        <w:rPr>
          <w:rFonts w:ascii="Times New Roman" w:eastAsia="Times New Roman" w:hAnsi="Times New Roman" w:cs="Times New Roman"/>
          <w:sz w:val="24"/>
          <w:szCs w:val="24"/>
          <w:lang w:eastAsia="ru-RU"/>
        </w:rPr>
        <w:t>гарантії їх соціального захисту</w:t>
      </w:r>
      <w:r w:rsidR="004979DC" w:rsidRPr="004979DC">
        <w:rPr>
          <w:rFonts w:ascii="Times New Roman" w:eastAsia="Times New Roman" w:hAnsi="Times New Roman" w:cs="Times New Roman"/>
          <w:sz w:val="24"/>
          <w:szCs w:val="24"/>
          <w:lang w:eastAsia="ru-RU"/>
        </w:rPr>
        <w:t>»</w:t>
      </w:r>
      <w:r w:rsidRPr="004979DC">
        <w:rPr>
          <w:rFonts w:ascii="Times New Roman" w:eastAsia="Times New Roman" w:hAnsi="Times New Roman" w:cs="Times New Roman"/>
          <w:sz w:val="24"/>
          <w:szCs w:val="24"/>
          <w:lang w:eastAsia="ru-RU"/>
        </w:rPr>
        <w:t>; 4 дитини</w:t>
      </w:r>
      <w:r w:rsidRPr="00F115C0">
        <w:rPr>
          <w:rFonts w:ascii="Times New Roman" w:eastAsia="Times New Roman" w:hAnsi="Times New Roman" w:cs="Times New Roman"/>
          <w:sz w:val="24"/>
          <w:szCs w:val="24"/>
          <w:lang w:eastAsia="ru-RU"/>
        </w:rPr>
        <w:t>, зареєстровані як внутрішньо переміщені особи.</w:t>
      </w:r>
    </w:p>
    <w:p w:rsidR="004979DC" w:rsidRDefault="004979DC" w:rsidP="004979DC">
      <w:pPr>
        <w:tabs>
          <w:tab w:val="left" w:pos="9781"/>
        </w:tabs>
        <w:ind w:right="57"/>
        <w:mirrorIndents/>
        <w:jc w:val="both"/>
        <w:rPr>
          <w:rFonts w:ascii="Times New Roman" w:eastAsiaTheme="minorHAnsi" w:hAnsi="Times New Roman" w:cs="Times New Roman"/>
          <w:b/>
          <w:bCs/>
          <w:sz w:val="24"/>
          <w:szCs w:val="24"/>
          <w:lang w:eastAsia="en-US"/>
        </w:rPr>
      </w:pPr>
    </w:p>
    <w:p w:rsidR="009A3696" w:rsidRPr="004979DC" w:rsidRDefault="009A3696" w:rsidP="004979DC">
      <w:pPr>
        <w:tabs>
          <w:tab w:val="left" w:pos="9781"/>
        </w:tabs>
        <w:ind w:right="57"/>
        <w:mirrorIndents/>
        <w:jc w:val="both"/>
        <w:rPr>
          <w:rFonts w:ascii="Times New Roman" w:eastAsiaTheme="minorHAnsi" w:hAnsi="Times New Roman" w:cs="Times New Roman"/>
          <w:b/>
          <w:bCs/>
          <w:i/>
          <w:sz w:val="28"/>
          <w:szCs w:val="28"/>
          <w:lang w:eastAsia="en-US"/>
        </w:rPr>
      </w:pPr>
      <w:r w:rsidRPr="004979DC">
        <w:rPr>
          <w:rFonts w:ascii="Times New Roman" w:eastAsiaTheme="minorHAnsi" w:hAnsi="Times New Roman" w:cs="Times New Roman"/>
          <w:b/>
          <w:bCs/>
          <w:i/>
          <w:sz w:val="28"/>
          <w:szCs w:val="28"/>
          <w:lang w:eastAsia="en-US"/>
        </w:rPr>
        <w:t>Охорона здоров’я</w:t>
      </w:r>
    </w:p>
    <w:p w:rsidR="009A3696" w:rsidRPr="00F115C0" w:rsidRDefault="00657C21"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Pr>
          <w:rFonts w:ascii="Times New Roman" w:hAnsi="Times New Roman" w:cs="Times New Roman"/>
          <w:iCs/>
          <w:sz w:val="24"/>
          <w:szCs w:val="24"/>
        </w:rPr>
        <w:t>Мережу</w:t>
      </w:r>
      <w:r w:rsidR="009A3696" w:rsidRPr="00F115C0">
        <w:rPr>
          <w:rFonts w:ascii="Times New Roman" w:hAnsi="Times New Roman" w:cs="Times New Roman"/>
          <w:iCs/>
          <w:sz w:val="24"/>
          <w:szCs w:val="24"/>
        </w:rPr>
        <w:t xml:space="preserve"> закладів охорони здоров’я </w:t>
      </w:r>
      <w:r>
        <w:rPr>
          <w:rFonts w:ascii="Times New Roman" w:hAnsi="Times New Roman" w:cs="Times New Roman"/>
          <w:iCs/>
          <w:sz w:val="24"/>
          <w:szCs w:val="24"/>
        </w:rPr>
        <w:t>району</w:t>
      </w:r>
      <w:r w:rsidR="009A3696" w:rsidRPr="00F115C0">
        <w:rPr>
          <w:rFonts w:ascii="Times New Roman" w:hAnsi="Times New Roman" w:cs="Times New Roman"/>
          <w:iCs/>
          <w:sz w:val="24"/>
          <w:szCs w:val="24"/>
        </w:rPr>
        <w:t xml:space="preserve"> </w:t>
      </w:r>
      <w:r>
        <w:rPr>
          <w:rFonts w:ascii="Times New Roman" w:hAnsi="Times New Roman" w:cs="Times New Roman"/>
          <w:iCs/>
          <w:sz w:val="24"/>
          <w:szCs w:val="24"/>
        </w:rPr>
        <w:t xml:space="preserve">складають </w:t>
      </w:r>
      <w:r>
        <w:rPr>
          <w:rFonts w:ascii="Times New Roman" w:hAnsi="Times New Roman" w:cs="Times New Roman"/>
          <w:color w:val="000000"/>
          <w:sz w:val="24"/>
          <w:szCs w:val="24"/>
        </w:rPr>
        <w:t>3 багато</w:t>
      </w:r>
      <w:r w:rsidR="009A3696" w:rsidRPr="00F115C0">
        <w:rPr>
          <w:rFonts w:ascii="Times New Roman" w:hAnsi="Times New Roman" w:cs="Times New Roman"/>
          <w:color w:val="000000"/>
          <w:sz w:val="24"/>
          <w:szCs w:val="24"/>
        </w:rPr>
        <w:t>профільні лікарні, 7 ФАПів, 12 пунктів здоров’я та 14 амб</w:t>
      </w:r>
      <w:r>
        <w:rPr>
          <w:rFonts w:ascii="Times New Roman" w:hAnsi="Times New Roman" w:cs="Times New Roman"/>
          <w:color w:val="000000"/>
          <w:sz w:val="24"/>
          <w:szCs w:val="24"/>
        </w:rPr>
        <w:t xml:space="preserve">улаторій сімейної медицини </w:t>
      </w:r>
      <w:r w:rsidR="009A3696" w:rsidRPr="00F115C0">
        <w:rPr>
          <w:rFonts w:ascii="Times New Roman" w:hAnsi="Times New Roman" w:cs="Times New Roman"/>
          <w:color w:val="000000"/>
          <w:sz w:val="24"/>
          <w:szCs w:val="24"/>
        </w:rPr>
        <w:t>та вже 7 центрів перви</w:t>
      </w:r>
      <w:r>
        <w:rPr>
          <w:rFonts w:ascii="Times New Roman" w:hAnsi="Times New Roman" w:cs="Times New Roman"/>
          <w:color w:val="000000"/>
          <w:sz w:val="24"/>
          <w:szCs w:val="24"/>
        </w:rPr>
        <w:t>нної медико-санітарної допомоги.</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bCs/>
          <w:position w:val="6"/>
          <w:sz w:val="24"/>
          <w:szCs w:val="24"/>
        </w:rPr>
      </w:pPr>
      <w:r w:rsidRPr="00F115C0">
        <w:rPr>
          <w:rFonts w:ascii="Times New Roman" w:hAnsi="Times New Roman" w:cs="Times New Roman"/>
          <w:color w:val="000000"/>
          <w:sz w:val="24"/>
          <w:szCs w:val="24"/>
        </w:rPr>
        <w:t xml:space="preserve"> </w:t>
      </w:r>
      <w:r w:rsidRPr="00F115C0">
        <w:rPr>
          <w:rFonts w:ascii="Times New Roman" w:hAnsi="Times New Roman" w:cs="Times New Roman"/>
          <w:bCs/>
          <w:position w:val="6"/>
          <w:sz w:val="24"/>
          <w:szCs w:val="24"/>
        </w:rPr>
        <w:t>Центрами первинної медико-санітарної допомоги укладено 69,8 ти</w:t>
      </w:r>
      <w:r w:rsidR="00657C21">
        <w:rPr>
          <w:rFonts w:ascii="Times New Roman" w:hAnsi="Times New Roman" w:cs="Times New Roman"/>
          <w:bCs/>
          <w:position w:val="6"/>
          <w:sz w:val="24"/>
          <w:szCs w:val="24"/>
        </w:rPr>
        <w:t xml:space="preserve">с. декларацій, що  складає 75,8% </w:t>
      </w:r>
      <w:r w:rsidRPr="00F115C0">
        <w:rPr>
          <w:rFonts w:ascii="Times New Roman" w:hAnsi="Times New Roman" w:cs="Times New Roman"/>
          <w:bCs/>
          <w:position w:val="6"/>
          <w:sz w:val="24"/>
          <w:szCs w:val="24"/>
        </w:rPr>
        <w:t>від загальної кількості населення: З</w:t>
      </w:r>
      <w:r w:rsidRPr="00F115C0">
        <w:rPr>
          <w:rFonts w:ascii="Times New Roman" w:hAnsi="Times New Roman" w:cs="Times New Roman"/>
          <w:bCs/>
          <w:iCs/>
          <w:position w:val="6"/>
          <w:sz w:val="24"/>
          <w:szCs w:val="24"/>
        </w:rPr>
        <w:t>ахарівський ЦПМСД - 11604;  Великомихайлівский ЦПМСД - 8901; Цебриківський ЦПМСД - 3169;</w:t>
      </w:r>
      <w:r w:rsidR="00657C21">
        <w:rPr>
          <w:rFonts w:ascii="Times New Roman" w:hAnsi="Times New Roman" w:cs="Times New Roman"/>
          <w:bCs/>
          <w:iCs/>
          <w:position w:val="6"/>
          <w:sz w:val="24"/>
          <w:szCs w:val="24"/>
        </w:rPr>
        <w:t xml:space="preserve"> </w:t>
      </w:r>
      <w:r w:rsidRPr="00F115C0">
        <w:rPr>
          <w:rFonts w:ascii="Times New Roman" w:hAnsi="Times New Roman" w:cs="Times New Roman"/>
          <w:bCs/>
          <w:iCs/>
          <w:position w:val="6"/>
          <w:sz w:val="24"/>
          <w:szCs w:val="24"/>
        </w:rPr>
        <w:t>Роздільнянський ЦПМСД - 41968; Затишанський ЦПМСД – 4002.</w:t>
      </w:r>
      <w:r w:rsidRPr="00F115C0">
        <w:rPr>
          <w:rFonts w:ascii="Times New Roman" w:hAnsi="Times New Roman" w:cs="Times New Roman"/>
          <w:bCs/>
          <w:position w:val="6"/>
          <w:sz w:val="24"/>
          <w:szCs w:val="24"/>
        </w:rPr>
        <w:t xml:space="preserve"> </w:t>
      </w:r>
    </w:p>
    <w:p w:rsidR="009A3696" w:rsidRPr="00F115C0" w:rsidRDefault="00657C21"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sz w:val="24"/>
          <w:szCs w:val="24"/>
        </w:rPr>
      </w:pPr>
      <w:r>
        <w:rPr>
          <w:rFonts w:ascii="Times New Roman" w:hAnsi="Times New Roman" w:cs="Times New Roman"/>
          <w:sz w:val="24"/>
          <w:szCs w:val="24"/>
        </w:rPr>
        <w:t>У галузь охорони здоров’я району</w:t>
      </w:r>
      <w:r w:rsidR="009A3696" w:rsidRPr="00F115C0">
        <w:rPr>
          <w:rFonts w:ascii="Times New Roman" w:hAnsi="Times New Roman" w:cs="Times New Roman"/>
          <w:sz w:val="24"/>
          <w:szCs w:val="24"/>
        </w:rPr>
        <w:t xml:space="preserve"> значний вклад  відбувся за рахунок реалізації Програми спеціальної та фінансової підтримки </w:t>
      </w:r>
      <w:r w:rsidR="009A3696" w:rsidRPr="00F115C0">
        <w:rPr>
          <w:rFonts w:ascii="Times New Roman" w:hAnsi="Times New Roman" w:cs="Times New Roman"/>
          <w:sz w:val="24"/>
          <w:szCs w:val="24"/>
          <w:lang w:val="en-US"/>
        </w:rPr>
        <w:t>Deutsche</w:t>
      </w:r>
      <w:r w:rsidR="009A3696" w:rsidRPr="00F115C0">
        <w:rPr>
          <w:rFonts w:ascii="Times New Roman" w:hAnsi="Times New Roman" w:cs="Times New Roman"/>
          <w:sz w:val="24"/>
          <w:szCs w:val="24"/>
        </w:rPr>
        <w:t xml:space="preserve"> </w:t>
      </w:r>
      <w:proofErr w:type="spellStart"/>
      <w:r w:rsidR="009A3696" w:rsidRPr="00F115C0">
        <w:rPr>
          <w:rFonts w:ascii="Times New Roman" w:hAnsi="Times New Roman" w:cs="Times New Roman"/>
          <w:sz w:val="24"/>
          <w:szCs w:val="24"/>
          <w:lang w:val="en-US"/>
        </w:rPr>
        <w:t>Gesellschaft</w:t>
      </w:r>
      <w:proofErr w:type="spellEnd"/>
      <w:r w:rsidR="009A3696" w:rsidRPr="00F115C0">
        <w:rPr>
          <w:rFonts w:ascii="Times New Roman" w:hAnsi="Times New Roman" w:cs="Times New Roman"/>
          <w:sz w:val="24"/>
          <w:szCs w:val="24"/>
        </w:rPr>
        <w:t xml:space="preserve"> </w:t>
      </w:r>
      <w:proofErr w:type="spellStart"/>
      <w:r w:rsidR="009A3696" w:rsidRPr="00F115C0">
        <w:rPr>
          <w:rFonts w:ascii="Times New Roman" w:hAnsi="Times New Roman" w:cs="Times New Roman"/>
          <w:sz w:val="24"/>
          <w:szCs w:val="24"/>
          <w:lang w:val="en-US"/>
        </w:rPr>
        <w:t>fiir</w:t>
      </w:r>
      <w:proofErr w:type="spellEnd"/>
      <w:r w:rsidR="009A3696" w:rsidRPr="00F115C0">
        <w:rPr>
          <w:rFonts w:ascii="Times New Roman" w:hAnsi="Times New Roman" w:cs="Times New Roman"/>
          <w:sz w:val="24"/>
          <w:szCs w:val="24"/>
        </w:rPr>
        <w:t xml:space="preserve"> </w:t>
      </w:r>
      <w:proofErr w:type="spellStart"/>
      <w:r w:rsidR="009A3696" w:rsidRPr="00F115C0">
        <w:rPr>
          <w:rFonts w:ascii="Times New Roman" w:hAnsi="Times New Roman" w:cs="Times New Roman"/>
          <w:sz w:val="24"/>
          <w:szCs w:val="24"/>
          <w:lang w:val="en-US"/>
        </w:rPr>
        <w:t>Internationale</w:t>
      </w:r>
      <w:proofErr w:type="spellEnd"/>
      <w:r w:rsidR="009A3696" w:rsidRPr="00F115C0">
        <w:rPr>
          <w:rFonts w:ascii="Times New Roman" w:hAnsi="Times New Roman" w:cs="Times New Roman"/>
          <w:sz w:val="24"/>
          <w:szCs w:val="24"/>
        </w:rPr>
        <w:t xml:space="preserve"> </w:t>
      </w:r>
      <w:proofErr w:type="spellStart"/>
      <w:r w:rsidR="009A3696" w:rsidRPr="00F115C0">
        <w:rPr>
          <w:rFonts w:ascii="Times New Roman" w:hAnsi="Times New Roman" w:cs="Times New Roman"/>
          <w:sz w:val="24"/>
          <w:szCs w:val="24"/>
          <w:lang w:val="en-US"/>
        </w:rPr>
        <w:t>Zusammenarbeit</w:t>
      </w:r>
      <w:proofErr w:type="spellEnd"/>
      <w:r w:rsidR="009A3696" w:rsidRPr="00F115C0">
        <w:rPr>
          <w:rFonts w:ascii="Times New Roman" w:hAnsi="Times New Roman" w:cs="Times New Roman"/>
          <w:sz w:val="24"/>
          <w:szCs w:val="24"/>
        </w:rPr>
        <w:t xml:space="preserve"> (</w:t>
      </w:r>
      <w:r w:rsidR="009A3696" w:rsidRPr="00F115C0">
        <w:rPr>
          <w:rFonts w:ascii="Times New Roman" w:hAnsi="Times New Roman" w:cs="Times New Roman"/>
          <w:sz w:val="24"/>
          <w:szCs w:val="24"/>
          <w:lang w:val="en-US"/>
        </w:rPr>
        <w:t>GIZ</w:t>
      </w:r>
      <w:r w:rsidR="009A3696" w:rsidRPr="00F115C0">
        <w:rPr>
          <w:rFonts w:ascii="Times New Roman" w:hAnsi="Times New Roman" w:cs="Times New Roman"/>
          <w:sz w:val="24"/>
          <w:szCs w:val="24"/>
        </w:rPr>
        <w:t>)</w:t>
      </w:r>
      <w:r w:rsidR="00870B8E">
        <w:rPr>
          <w:rFonts w:ascii="Times New Roman" w:hAnsi="Times New Roman" w:cs="Times New Roman"/>
          <w:sz w:val="24"/>
          <w:szCs w:val="24"/>
        </w:rPr>
        <w:t>. В</w:t>
      </w:r>
      <w:r w:rsidR="009A3696" w:rsidRPr="00F115C0">
        <w:rPr>
          <w:rFonts w:ascii="Times New Roman" w:hAnsi="Times New Roman" w:cs="Times New Roman"/>
          <w:sz w:val="24"/>
          <w:szCs w:val="24"/>
        </w:rPr>
        <w:t xml:space="preserve"> Ро</w:t>
      </w:r>
      <w:r w:rsidR="00870B8E">
        <w:rPr>
          <w:rFonts w:ascii="Times New Roman" w:hAnsi="Times New Roman" w:cs="Times New Roman"/>
          <w:sz w:val="24"/>
          <w:szCs w:val="24"/>
        </w:rPr>
        <w:t>здільнянській громаді</w:t>
      </w:r>
      <w:r w:rsidR="009A3696" w:rsidRPr="00F115C0">
        <w:rPr>
          <w:rFonts w:ascii="Times New Roman" w:hAnsi="Times New Roman" w:cs="Times New Roman"/>
          <w:sz w:val="24"/>
          <w:szCs w:val="24"/>
        </w:rPr>
        <w:t>:</w:t>
      </w:r>
    </w:p>
    <w:p w:rsidR="009A3696" w:rsidRPr="00F115C0"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sz w:val="24"/>
          <w:szCs w:val="24"/>
        </w:rPr>
      </w:pPr>
      <w:r w:rsidRPr="00F115C0">
        <w:rPr>
          <w:rFonts w:ascii="Times New Roman" w:hAnsi="Times New Roman" w:cs="Times New Roman"/>
          <w:sz w:val="24"/>
          <w:szCs w:val="24"/>
        </w:rPr>
        <w:lastRenderedPageBreak/>
        <w:t xml:space="preserve"> -</w:t>
      </w:r>
      <w:r w:rsidR="00657C21">
        <w:rPr>
          <w:rFonts w:ascii="Times New Roman" w:hAnsi="Times New Roman" w:cs="Times New Roman"/>
          <w:sz w:val="24"/>
          <w:szCs w:val="24"/>
        </w:rPr>
        <w:t xml:space="preserve"> </w:t>
      </w:r>
      <w:r w:rsidR="00870B8E">
        <w:rPr>
          <w:rFonts w:ascii="Times New Roman" w:hAnsi="Times New Roman" w:cs="Times New Roman"/>
          <w:sz w:val="24"/>
          <w:szCs w:val="24"/>
        </w:rPr>
        <w:t xml:space="preserve">проведено </w:t>
      </w:r>
      <w:r w:rsidRPr="00F115C0">
        <w:rPr>
          <w:rFonts w:ascii="Times New Roman" w:hAnsi="Times New Roman" w:cs="Times New Roman"/>
          <w:sz w:val="24"/>
          <w:szCs w:val="24"/>
        </w:rPr>
        <w:t>капітальний ремонт ліфтів КНП «Роздільнянської багатопрофільної лікарні» загальною вартістю 9,0 млн. грн;</w:t>
      </w:r>
    </w:p>
    <w:p w:rsidR="009A3696" w:rsidRPr="00F115C0"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sz w:val="24"/>
          <w:szCs w:val="24"/>
        </w:rPr>
      </w:pPr>
      <w:r w:rsidRPr="00F115C0">
        <w:rPr>
          <w:rFonts w:ascii="Times New Roman" w:hAnsi="Times New Roman" w:cs="Times New Roman"/>
          <w:sz w:val="24"/>
          <w:szCs w:val="24"/>
        </w:rPr>
        <w:t>- створено колл-центри на базі КНП «Роздільня</w:t>
      </w:r>
      <w:r w:rsidR="00870B8E">
        <w:rPr>
          <w:rFonts w:ascii="Times New Roman" w:hAnsi="Times New Roman" w:cs="Times New Roman"/>
          <w:sz w:val="24"/>
          <w:szCs w:val="24"/>
        </w:rPr>
        <w:t>нська багатопрофільна лікарня</w:t>
      </w:r>
      <w:r w:rsidRPr="00F115C0">
        <w:rPr>
          <w:rFonts w:ascii="Times New Roman" w:hAnsi="Times New Roman" w:cs="Times New Roman"/>
          <w:sz w:val="24"/>
          <w:szCs w:val="24"/>
        </w:rPr>
        <w:t>», та КНП «Роздільнянський міський центр первинної медико соціальної допомоги»</w:t>
      </w:r>
      <w:r w:rsidR="00870B8E">
        <w:rPr>
          <w:rFonts w:ascii="Times New Roman" w:hAnsi="Times New Roman" w:cs="Times New Roman"/>
          <w:sz w:val="24"/>
          <w:szCs w:val="24"/>
        </w:rPr>
        <w:t>;</w:t>
      </w:r>
    </w:p>
    <w:p w:rsidR="009A3696" w:rsidRPr="00F115C0"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sz w:val="24"/>
          <w:szCs w:val="24"/>
        </w:rPr>
      </w:pPr>
      <w:r w:rsidRPr="00F115C0">
        <w:rPr>
          <w:rFonts w:ascii="Times New Roman" w:hAnsi="Times New Roman" w:cs="Times New Roman"/>
          <w:sz w:val="24"/>
          <w:szCs w:val="24"/>
        </w:rPr>
        <w:t>- отримано транспортний засіб «Мобільний кабін</w:t>
      </w:r>
      <w:r w:rsidR="00870B8E">
        <w:rPr>
          <w:rFonts w:ascii="Times New Roman" w:hAnsi="Times New Roman" w:cs="Times New Roman"/>
          <w:sz w:val="24"/>
          <w:szCs w:val="24"/>
        </w:rPr>
        <w:t>ет первинної медичної допомоги»</w:t>
      </w:r>
      <w:r w:rsidRPr="00F115C0">
        <w:rPr>
          <w:rFonts w:ascii="Times New Roman" w:hAnsi="Times New Roman" w:cs="Times New Roman"/>
          <w:sz w:val="24"/>
          <w:szCs w:val="24"/>
        </w:rPr>
        <w:t xml:space="preserve"> вартістю 8,9 млн</w:t>
      </w:r>
      <w:r w:rsidR="00870B8E">
        <w:rPr>
          <w:rFonts w:ascii="Times New Roman" w:hAnsi="Times New Roman" w:cs="Times New Roman"/>
          <w:sz w:val="24"/>
          <w:szCs w:val="24"/>
        </w:rPr>
        <w:t>.</w:t>
      </w:r>
      <w:r w:rsidRPr="00F115C0">
        <w:rPr>
          <w:rFonts w:ascii="Times New Roman" w:hAnsi="Times New Roman" w:cs="Times New Roman"/>
          <w:sz w:val="24"/>
          <w:szCs w:val="24"/>
        </w:rPr>
        <w:t xml:space="preserve"> грн</w:t>
      </w:r>
      <w:r w:rsidR="00870B8E">
        <w:rPr>
          <w:rFonts w:ascii="Times New Roman" w:hAnsi="Times New Roman" w:cs="Times New Roman"/>
          <w:sz w:val="24"/>
          <w:szCs w:val="24"/>
        </w:rPr>
        <w:t>.</w:t>
      </w:r>
    </w:p>
    <w:p w:rsidR="009A3696" w:rsidRPr="00F115C0"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У 2024 році за рахунок коштів місцевих бюджетів та коштів НСЗУ:</w:t>
      </w:r>
    </w:p>
    <w:p w:rsidR="009A3696" w:rsidRPr="00F115C0"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bCs/>
          <w:sz w:val="24"/>
          <w:szCs w:val="24"/>
        </w:rPr>
      </w:pPr>
      <w:r w:rsidRPr="00F115C0">
        <w:rPr>
          <w:rFonts w:ascii="Times New Roman" w:hAnsi="Times New Roman" w:cs="Times New Roman"/>
          <w:sz w:val="24"/>
          <w:szCs w:val="24"/>
        </w:rPr>
        <w:t xml:space="preserve">-  розпочато та завершено реконструкцію частини першого поверху корпусу КНП «Захарівська БПЛ» з улаштуванням реанімаційного відділення за рахунок коштів НСЗУ. </w:t>
      </w:r>
      <w:r w:rsidRPr="00F115C0">
        <w:rPr>
          <w:rFonts w:ascii="Times New Roman" w:hAnsi="Times New Roman" w:cs="Times New Roman"/>
          <w:bCs/>
          <w:sz w:val="24"/>
          <w:szCs w:val="24"/>
        </w:rPr>
        <w:t xml:space="preserve">Обладнане реанімаційне відділення  на 6 ліжко місць з підведеними джерелами кисню. </w:t>
      </w:r>
    </w:p>
    <w:p w:rsidR="00870B8E" w:rsidRDefault="009A3696"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w:t>
      </w:r>
      <w:r w:rsidR="00870B8E">
        <w:rPr>
          <w:rFonts w:ascii="Times New Roman" w:hAnsi="Times New Roman" w:cs="Times New Roman"/>
          <w:color w:val="000000"/>
          <w:sz w:val="24"/>
          <w:szCs w:val="24"/>
        </w:rPr>
        <w:t xml:space="preserve">   </w:t>
      </w:r>
      <w:r w:rsidRPr="00F115C0">
        <w:rPr>
          <w:rFonts w:ascii="Times New Roman" w:hAnsi="Times New Roman" w:cs="Times New Roman"/>
          <w:color w:val="000000"/>
          <w:sz w:val="24"/>
          <w:szCs w:val="24"/>
        </w:rPr>
        <w:t>розпочато проведення капітального ремонту частини приміщень головного корпусу 1</w:t>
      </w:r>
      <w:r w:rsidR="00870B8E">
        <w:rPr>
          <w:rFonts w:ascii="Times New Roman" w:hAnsi="Times New Roman" w:cs="Times New Roman"/>
          <w:color w:val="000000"/>
          <w:sz w:val="24"/>
          <w:szCs w:val="24"/>
        </w:rPr>
        <w:t>-го поверху;</w:t>
      </w:r>
    </w:p>
    <w:p w:rsidR="00870B8E" w:rsidRDefault="00870B8E"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 відремонтовано частину</w:t>
      </w:r>
      <w:r w:rsidR="009A3696" w:rsidRPr="00F115C0">
        <w:rPr>
          <w:rFonts w:ascii="Times New Roman" w:hAnsi="Times New Roman" w:cs="Times New Roman"/>
          <w:color w:val="000000"/>
          <w:sz w:val="24"/>
          <w:szCs w:val="24"/>
        </w:rPr>
        <w:t xml:space="preserve"> приміщень хірургічного відділення</w:t>
      </w:r>
      <w:r>
        <w:rPr>
          <w:rFonts w:ascii="Times New Roman" w:hAnsi="Times New Roman" w:cs="Times New Roman"/>
          <w:color w:val="000000"/>
          <w:sz w:val="24"/>
          <w:szCs w:val="24"/>
        </w:rPr>
        <w:t>;</w:t>
      </w:r>
    </w:p>
    <w:p w:rsidR="00870B8E" w:rsidRDefault="00870B8E"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A3696" w:rsidRPr="00F115C0">
        <w:rPr>
          <w:rFonts w:ascii="Times New Roman" w:hAnsi="Times New Roman" w:cs="Times New Roman"/>
          <w:color w:val="000000"/>
          <w:sz w:val="24"/>
          <w:szCs w:val="24"/>
        </w:rPr>
        <w:t>виконані поточні ремонти 3</w:t>
      </w:r>
      <w:r>
        <w:rPr>
          <w:rFonts w:ascii="Times New Roman" w:hAnsi="Times New Roman" w:cs="Times New Roman"/>
          <w:color w:val="000000"/>
          <w:sz w:val="24"/>
          <w:szCs w:val="24"/>
        </w:rPr>
        <w:t>-го</w:t>
      </w:r>
      <w:r w:rsidR="009A3696" w:rsidRPr="00F115C0">
        <w:rPr>
          <w:rFonts w:ascii="Times New Roman" w:hAnsi="Times New Roman" w:cs="Times New Roman"/>
          <w:color w:val="000000"/>
          <w:sz w:val="24"/>
          <w:szCs w:val="24"/>
        </w:rPr>
        <w:t xml:space="preserve"> та 5</w:t>
      </w:r>
      <w:r>
        <w:rPr>
          <w:rFonts w:ascii="Times New Roman" w:hAnsi="Times New Roman" w:cs="Times New Roman"/>
          <w:color w:val="000000"/>
          <w:sz w:val="24"/>
          <w:szCs w:val="24"/>
        </w:rPr>
        <w:t>-го поверхів</w:t>
      </w:r>
      <w:r w:rsidR="009A3696" w:rsidRPr="00F115C0">
        <w:rPr>
          <w:rFonts w:ascii="Times New Roman" w:hAnsi="Times New Roman" w:cs="Times New Roman"/>
          <w:color w:val="000000"/>
          <w:sz w:val="24"/>
          <w:szCs w:val="24"/>
        </w:rPr>
        <w:t xml:space="preserve"> Роздільнянської </w:t>
      </w:r>
      <w:r>
        <w:rPr>
          <w:rFonts w:ascii="Times New Roman" w:hAnsi="Times New Roman" w:cs="Times New Roman"/>
          <w:color w:val="000000"/>
          <w:sz w:val="24"/>
          <w:szCs w:val="24"/>
        </w:rPr>
        <w:t xml:space="preserve">БПЛ </w:t>
      </w:r>
      <w:r w:rsidR="009A3696" w:rsidRPr="00F115C0">
        <w:rPr>
          <w:rFonts w:ascii="Times New Roman" w:hAnsi="Times New Roman" w:cs="Times New Roman"/>
          <w:color w:val="000000"/>
          <w:sz w:val="24"/>
          <w:szCs w:val="24"/>
        </w:rPr>
        <w:t>на суму 14,0 млн. грн.</w:t>
      </w:r>
      <w:r>
        <w:rPr>
          <w:rFonts w:ascii="Times New Roman" w:hAnsi="Times New Roman" w:cs="Times New Roman"/>
          <w:color w:val="000000"/>
          <w:sz w:val="24"/>
          <w:szCs w:val="24"/>
        </w:rPr>
        <w:t>;</w:t>
      </w:r>
    </w:p>
    <w:p w:rsidR="009A3696" w:rsidRPr="00F115C0" w:rsidRDefault="00870B8E" w:rsidP="009A3696">
      <w:pPr>
        <w:pStyle w:val="a6"/>
        <w:tabs>
          <w:tab w:val="left" w:pos="567"/>
          <w:tab w:val="left" w:pos="9781"/>
        </w:tabs>
        <w:autoSpaceDE w:val="0"/>
        <w:autoSpaceDN w:val="0"/>
        <w:adjustRightInd w:val="0"/>
        <w:spacing w:after="0" w:line="240" w:lineRule="auto"/>
        <w:ind w:left="0" w:right="57" w:firstLine="919"/>
        <w:jc w:val="both"/>
        <w:rPr>
          <w:rFonts w:ascii="Times New Roman" w:hAnsi="Times New Roman" w:cs="Times New Roman"/>
          <w:bCs/>
          <w:sz w:val="24"/>
          <w:szCs w:val="24"/>
        </w:rPr>
      </w:pPr>
      <w:r>
        <w:rPr>
          <w:rFonts w:ascii="Times New Roman" w:hAnsi="Times New Roman" w:cs="Times New Roman"/>
          <w:color w:val="000000"/>
          <w:sz w:val="24"/>
          <w:szCs w:val="24"/>
        </w:rPr>
        <w:t>- здійснено</w:t>
      </w:r>
      <w:r w:rsidR="009A3696" w:rsidRPr="00F115C0">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поточний ремонт </w:t>
      </w:r>
      <w:r w:rsidR="009A3696" w:rsidRPr="00F115C0">
        <w:rPr>
          <w:rFonts w:ascii="Times New Roman" w:hAnsi="Times New Roman" w:cs="Times New Roman"/>
          <w:color w:val="000000"/>
          <w:sz w:val="24"/>
          <w:szCs w:val="24"/>
        </w:rPr>
        <w:t>Першотравневої амбулаторії загаль</w:t>
      </w:r>
      <w:r>
        <w:rPr>
          <w:rFonts w:ascii="Times New Roman" w:hAnsi="Times New Roman" w:cs="Times New Roman"/>
          <w:color w:val="000000"/>
          <w:sz w:val="24"/>
          <w:szCs w:val="24"/>
        </w:rPr>
        <w:t xml:space="preserve">ної практики сімейної медицини </w:t>
      </w:r>
      <w:r w:rsidR="009A3696" w:rsidRPr="00F115C0">
        <w:rPr>
          <w:rFonts w:ascii="Times New Roman" w:hAnsi="Times New Roman" w:cs="Times New Roman"/>
          <w:color w:val="000000"/>
          <w:sz w:val="24"/>
          <w:szCs w:val="24"/>
        </w:rPr>
        <w:t>за адресою: Одеська обл., Роздільнянський район, с. Першотравневе, вул. Молодіжна, 18-А на суму 771,9 тис. грн</w:t>
      </w:r>
      <w:r>
        <w:rPr>
          <w:rFonts w:ascii="Times New Roman" w:hAnsi="Times New Roman" w:cs="Times New Roman"/>
          <w:color w:val="000000"/>
          <w:sz w:val="24"/>
          <w:szCs w:val="24"/>
        </w:rPr>
        <w:t>.;</w:t>
      </w:r>
    </w:p>
    <w:p w:rsidR="009A3696" w:rsidRPr="00F115C0" w:rsidRDefault="009A3696" w:rsidP="00081804">
      <w:pPr>
        <w:pStyle w:val="a3"/>
        <w:shd w:val="clear" w:color="auto" w:fill="FFFFFF"/>
        <w:tabs>
          <w:tab w:val="left" w:pos="9781"/>
        </w:tabs>
        <w:spacing w:before="0" w:beforeAutospacing="0" w:after="0" w:afterAutospacing="0"/>
        <w:ind w:firstLine="919"/>
        <w:jc w:val="both"/>
        <w:rPr>
          <w:color w:val="000000"/>
        </w:rPr>
      </w:pPr>
      <w:r w:rsidRPr="00F115C0">
        <w:rPr>
          <w:bCs/>
          <w:color w:val="000000"/>
          <w:lang w:val="uk-UA"/>
        </w:rPr>
        <w:t xml:space="preserve">- </w:t>
      </w:r>
      <w:r w:rsidR="00870B8E">
        <w:rPr>
          <w:bCs/>
          <w:color w:val="000000"/>
          <w:lang w:val="uk-UA"/>
        </w:rPr>
        <w:t xml:space="preserve">проведено </w:t>
      </w:r>
      <w:r w:rsidRPr="00F115C0">
        <w:rPr>
          <w:bCs/>
          <w:color w:val="000000"/>
          <w:lang w:val="uk-UA"/>
        </w:rPr>
        <w:t xml:space="preserve">капітальний ремонт пожежної </w:t>
      </w:r>
      <w:r w:rsidR="00870B8E" w:rsidRPr="00F115C0">
        <w:rPr>
          <w:bCs/>
          <w:color w:val="000000"/>
          <w:lang w:val="uk-UA"/>
        </w:rPr>
        <w:t>сигналізації</w:t>
      </w:r>
      <w:r w:rsidRPr="00F115C0">
        <w:rPr>
          <w:bCs/>
          <w:color w:val="000000"/>
          <w:lang w:val="uk-UA"/>
        </w:rPr>
        <w:t xml:space="preserve"> АЗПСМ с. </w:t>
      </w:r>
      <w:r w:rsidR="00870B8E">
        <w:rPr>
          <w:bCs/>
          <w:color w:val="000000"/>
          <w:lang w:val="uk-UA"/>
        </w:rPr>
        <w:t xml:space="preserve">Перехрестове на суму </w:t>
      </w:r>
      <w:r w:rsidRPr="00F115C0">
        <w:rPr>
          <w:bCs/>
          <w:color w:val="000000"/>
          <w:lang w:val="uk-UA"/>
        </w:rPr>
        <w:t>255,952 тис.</w:t>
      </w:r>
      <w:r w:rsidR="00870B8E">
        <w:rPr>
          <w:bCs/>
          <w:color w:val="000000"/>
          <w:lang w:val="uk-UA"/>
        </w:rPr>
        <w:t xml:space="preserve"> грн.</w:t>
      </w:r>
      <w:r w:rsidRPr="00F115C0">
        <w:rPr>
          <w:bCs/>
          <w:color w:val="000000"/>
          <w:lang w:val="uk-UA"/>
        </w:rPr>
        <w:t xml:space="preserve"> </w:t>
      </w:r>
    </w:p>
    <w:p w:rsidR="00081804" w:rsidRDefault="009A3696" w:rsidP="00081804">
      <w:pPr>
        <w:tabs>
          <w:tab w:val="left" w:pos="9781"/>
        </w:tabs>
        <w:spacing w:after="0" w:line="240" w:lineRule="auto"/>
        <w:ind w:firstLine="919"/>
        <w:jc w:val="both"/>
        <w:rPr>
          <w:rFonts w:ascii="Times New Roman" w:hAnsi="Times New Roman" w:cs="Times New Roman"/>
          <w:bCs/>
          <w:color w:val="000000"/>
          <w:sz w:val="24"/>
          <w:szCs w:val="24"/>
          <w:lang w:eastAsia="en-US"/>
        </w:rPr>
      </w:pPr>
      <w:r w:rsidRPr="00F115C0">
        <w:rPr>
          <w:rFonts w:ascii="Times New Roman" w:eastAsiaTheme="minorHAnsi" w:hAnsi="Times New Roman" w:cs="Times New Roman"/>
          <w:sz w:val="24"/>
          <w:szCs w:val="24"/>
          <w:lang w:eastAsia="en-US"/>
        </w:rPr>
        <w:t>Для збереження та зміцнення здоров’я населення, створення системи охорони здоров’я, яка відповідає потребам населення громад, територіальними громадами закуплено та отримано  від різноманітних благодійних та  міжнародних організацій різн</w:t>
      </w:r>
      <w:r w:rsidR="00081804">
        <w:rPr>
          <w:rFonts w:ascii="Times New Roman" w:eastAsiaTheme="minorHAnsi" w:hAnsi="Times New Roman" w:cs="Times New Roman"/>
          <w:sz w:val="24"/>
          <w:szCs w:val="24"/>
          <w:lang w:eastAsia="en-US"/>
        </w:rPr>
        <w:t>е</w:t>
      </w:r>
      <w:r w:rsidRPr="00F115C0">
        <w:rPr>
          <w:rFonts w:ascii="Times New Roman" w:eastAsiaTheme="minorHAnsi" w:hAnsi="Times New Roman" w:cs="Times New Roman"/>
          <w:sz w:val="24"/>
          <w:szCs w:val="24"/>
          <w:lang w:eastAsia="en-US"/>
        </w:rPr>
        <w:t xml:space="preserve"> медичне обладнання на суму понад 50,0 млн. грн.</w:t>
      </w:r>
    </w:p>
    <w:p w:rsidR="00081804" w:rsidRDefault="00081804" w:rsidP="00081804">
      <w:pPr>
        <w:tabs>
          <w:tab w:val="left" w:pos="9781"/>
        </w:tabs>
        <w:spacing w:after="0" w:line="240" w:lineRule="auto"/>
        <w:jc w:val="both"/>
        <w:rPr>
          <w:rFonts w:ascii="Times New Roman" w:hAnsi="Times New Roman" w:cs="Times New Roman"/>
          <w:bCs/>
          <w:color w:val="000000"/>
          <w:sz w:val="24"/>
          <w:szCs w:val="24"/>
          <w:lang w:eastAsia="en-US"/>
        </w:rPr>
      </w:pPr>
    </w:p>
    <w:p w:rsidR="009A3696" w:rsidRPr="00081804" w:rsidRDefault="009A3696" w:rsidP="00081804">
      <w:pPr>
        <w:tabs>
          <w:tab w:val="left" w:pos="9781"/>
        </w:tabs>
        <w:spacing w:after="0" w:line="240" w:lineRule="auto"/>
        <w:jc w:val="both"/>
        <w:rPr>
          <w:rFonts w:ascii="Times New Roman" w:eastAsiaTheme="minorHAnsi" w:hAnsi="Times New Roman" w:cs="Times New Roman"/>
          <w:b/>
          <w:bCs/>
          <w:i/>
          <w:sz w:val="28"/>
          <w:szCs w:val="28"/>
          <w:lang w:eastAsia="en-US"/>
        </w:rPr>
      </w:pPr>
      <w:r w:rsidRPr="00081804">
        <w:rPr>
          <w:rFonts w:ascii="Times New Roman" w:eastAsiaTheme="minorHAnsi" w:hAnsi="Times New Roman" w:cs="Times New Roman"/>
          <w:b/>
          <w:bCs/>
          <w:i/>
          <w:sz w:val="28"/>
          <w:szCs w:val="28"/>
          <w:lang w:eastAsia="en-US"/>
        </w:rPr>
        <w:t>Культура та розвиток туристичної галузі</w:t>
      </w:r>
    </w:p>
    <w:p w:rsidR="00081804" w:rsidRPr="00081804" w:rsidRDefault="00081804" w:rsidP="00081804">
      <w:pPr>
        <w:tabs>
          <w:tab w:val="left" w:pos="9781"/>
        </w:tabs>
        <w:spacing w:after="0" w:line="240" w:lineRule="auto"/>
        <w:jc w:val="both"/>
        <w:rPr>
          <w:rFonts w:ascii="Times New Roman" w:hAnsi="Times New Roman" w:cs="Times New Roman"/>
          <w:bCs/>
          <w:color w:val="000000"/>
          <w:sz w:val="24"/>
          <w:szCs w:val="24"/>
          <w:lang w:eastAsia="en-US"/>
        </w:rPr>
      </w:pPr>
    </w:p>
    <w:p w:rsidR="009A3696" w:rsidRPr="00F115C0" w:rsidRDefault="009A3696" w:rsidP="009A3696">
      <w:pPr>
        <w:pStyle w:val="1"/>
        <w:shd w:val="clear" w:color="auto" w:fill="FFFFFF"/>
        <w:tabs>
          <w:tab w:val="left" w:pos="9781"/>
        </w:tabs>
        <w:spacing w:before="0" w:after="0"/>
        <w:ind w:right="57"/>
        <w:mirrorIndents/>
        <w:jc w:val="both"/>
        <w:rPr>
          <w:rFonts w:ascii="Times New Roman" w:hAnsi="Times New Roman" w:cs="Times New Roman"/>
          <w:b w:val="0"/>
          <w:color w:val="000000" w:themeColor="text1"/>
          <w:sz w:val="24"/>
          <w:szCs w:val="24"/>
        </w:rPr>
      </w:pPr>
      <w:r w:rsidRPr="00F115C0">
        <w:rPr>
          <w:rFonts w:ascii="Times New Roman" w:hAnsi="Times New Roman" w:cs="Times New Roman"/>
          <w:b w:val="0"/>
          <w:bCs/>
          <w:color w:val="333333"/>
          <w:sz w:val="24"/>
          <w:szCs w:val="24"/>
        </w:rPr>
        <w:t xml:space="preserve">               </w:t>
      </w:r>
      <w:r w:rsidRPr="00F115C0">
        <w:rPr>
          <w:rFonts w:ascii="Times New Roman" w:hAnsi="Times New Roman" w:cs="Times New Roman"/>
          <w:b w:val="0"/>
          <w:bCs/>
          <w:color w:val="000000" w:themeColor="text1"/>
          <w:sz w:val="24"/>
          <w:szCs w:val="24"/>
        </w:rPr>
        <w:t xml:space="preserve">Культура відіграє все більшу роль у формуванні та зміцненні громадського суспільства, </w:t>
      </w:r>
      <w:r w:rsidR="001C3DB9">
        <w:rPr>
          <w:rFonts w:ascii="Times New Roman" w:hAnsi="Times New Roman" w:cs="Times New Roman"/>
          <w:b w:val="0"/>
          <w:bCs/>
          <w:color w:val="000000" w:themeColor="text1"/>
          <w:sz w:val="24"/>
          <w:szCs w:val="24"/>
        </w:rPr>
        <w:t xml:space="preserve">в </w:t>
      </w:r>
      <w:r w:rsidRPr="00F115C0">
        <w:rPr>
          <w:rFonts w:ascii="Times New Roman" w:hAnsi="Times New Roman" w:cs="Times New Roman"/>
          <w:b w:val="0"/>
          <w:bCs/>
          <w:color w:val="000000" w:themeColor="text1"/>
          <w:sz w:val="24"/>
          <w:szCs w:val="24"/>
        </w:rPr>
        <w:t>розвитку творчих здібностей людини, побудові правового суспільства. Культура впливає на всі сфери суспільної та індивідуальної життєдіяльності</w:t>
      </w:r>
      <w:r w:rsidR="001C3DB9">
        <w:rPr>
          <w:rFonts w:ascii="Times New Roman" w:hAnsi="Times New Roman" w:cs="Times New Roman"/>
          <w:b w:val="0"/>
          <w:bCs/>
          <w:color w:val="000000" w:themeColor="text1"/>
          <w:sz w:val="24"/>
          <w:szCs w:val="24"/>
        </w:rPr>
        <w:t>,</w:t>
      </w:r>
      <w:r w:rsidRPr="00F115C0">
        <w:rPr>
          <w:rFonts w:ascii="Times New Roman" w:hAnsi="Times New Roman" w:cs="Times New Roman"/>
          <w:b w:val="0"/>
          <w:bCs/>
          <w:color w:val="000000" w:themeColor="text1"/>
          <w:sz w:val="24"/>
          <w:szCs w:val="24"/>
        </w:rPr>
        <w:t xml:space="preserve">  а особливо під час  військового стану.</w:t>
      </w:r>
    </w:p>
    <w:p w:rsidR="009A3696" w:rsidRPr="00F115C0" w:rsidRDefault="009A3696" w:rsidP="009A3696">
      <w:pPr>
        <w:tabs>
          <w:tab w:val="left" w:pos="9781"/>
        </w:tabs>
        <w:autoSpaceDE w:val="0"/>
        <w:autoSpaceDN w:val="0"/>
        <w:adjustRightInd w:val="0"/>
        <w:spacing w:after="0" w:line="240" w:lineRule="auto"/>
        <w:ind w:right="57"/>
        <w:mirrorIndents/>
        <w:jc w:val="both"/>
        <w:rPr>
          <w:rFonts w:ascii="Times New Roman" w:hAnsi="Times New Roman" w:cs="Times New Roman"/>
          <w:color w:val="000000"/>
          <w:sz w:val="24"/>
          <w:szCs w:val="24"/>
        </w:rPr>
      </w:pPr>
      <w:r w:rsidRPr="00F115C0">
        <w:rPr>
          <w:rFonts w:ascii="Times New Roman" w:hAnsi="Times New Roman" w:cs="Times New Roman"/>
          <w:color w:val="000000" w:themeColor="text1"/>
          <w:sz w:val="24"/>
          <w:szCs w:val="24"/>
        </w:rPr>
        <w:t xml:space="preserve">            Загальна кількість закладів культури в районі складає 122 </w:t>
      </w:r>
      <w:r w:rsidRPr="00F115C0">
        <w:rPr>
          <w:rFonts w:ascii="Times New Roman" w:hAnsi="Times New Roman" w:cs="Times New Roman"/>
          <w:color w:val="000000"/>
          <w:sz w:val="24"/>
          <w:szCs w:val="24"/>
        </w:rPr>
        <w:t>установи: 54 бібліотеки, 4 музеї, 3 школи естетичного виховання, 58 клубних закладів, 2 Центри культури і дозвілля, 1 Палац культури. Функціонування галузі культури забезпечує понад 400 працівників. В 202</w:t>
      </w:r>
      <w:r w:rsidR="001C3DB9">
        <w:rPr>
          <w:rFonts w:ascii="Times New Roman" w:hAnsi="Times New Roman" w:cs="Times New Roman"/>
          <w:color w:val="000000"/>
          <w:sz w:val="24"/>
          <w:szCs w:val="24"/>
        </w:rPr>
        <w:t>4</w:t>
      </w:r>
      <w:r w:rsidRPr="00F115C0">
        <w:rPr>
          <w:rFonts w:ascii="Times New Roman" w:hAnsi="Times New Roman" w:cs="Times New Roman"/>
          <w:color w:val="000000"/>
          <w:sz w:val="24"/>
          <w:szCs w:val="24"/>
        </w:rPr>
        <w:t xml:space="preserve"> році </w:t>
      </w:r>
      <w:r w:rsidR="001C3DB9">
        <w:rPr>
          <w:rFonts w:ascii="Times New Roman" w:hAnsi="Times New Roman" w:cs="Times New Roman"/>
          <w:color w:val="000000"/>
          <w:sz w:val="24"/>
          <w:szCs w:val="24"/>
        </w:rPr>
        <w:t xml:space="preserve">кількість відвідувачів культурних закладів перевищила </w:t>
      </w:r>
      <w:r w:rsidRPr="00F115C0">
        <w:rPr>
          <w:rFonts w:ascii="Times New Roman" w:hAnsi="Times New Roman" w:cs="Times New Roman"/>
          <w:color w:val="000000"/>
          <w:sz w:val="24"/>
          <w:szCs w:val="24"/>
        </w:rPr>
        <w:t xml:space="preserve"> </w:t>
      </w:r>
      <w:r w:rsidR="001C3DB9">
        <w:rPr>
          <w:rFonts w:ascii="Times New Roman" w:hAnsi="Times New Roman" w:cs="Times New Roman"/>
          <w:color w:val="000000"/>
          <w:sz w:val="24"/>
          <w:szCs w:val="24"/>
        </w:rPr>
        <w:t>90,0 тис. осіб.</w:t>
      </w:r>
      <w:r w:rsidRPr="00F115C0">
        <w:rPr>
          <w:rFonts w:ascii="Times New Roman" w:hAnsi="Times New Roman" w:cs="Times New Roman"/>
          <w:color w:val="000000"/>
          <w:sz w:val="24"/>
          <w:szCs w:val="24"/>
        </w:rPr>
        <w:t xml:space="preserve">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 У мережі інформаційно-просвітницької діяльності та культурнодозвіллєвої роботи в закладах культури та мистецтв району протягом 2024</w:t>
      </w:r>
      <w:r w:rsidR="001C3DB9">
        <w:rPr>
          <w:rFonts w:ascii="Times New Roman" w:hAnsi="Times New Roman" w:cs="Times New Roman"/>
          <w:color w:val="000000"/>
          <w:sz w:val="24"/>
          <w:szCs w:val="24"/>
        </w:rPr>
        <w:t xml:space="preserve"> року було проведено 2108 заходів</w:t>
      </w:r>
      <w:r w:rsidRPr="00F115C0">
        <w:rPr>
          <w:rFonts w:ascii="Times New Roman" w:hAnsi="Times New Roman" w:cs="Times New Roman"/>
          <w:color w:val="000000"/>
          <w:sz w:val="24"/>
          <w:szCs w:val="24"/>
        </w:rPr>
        <w:t xml:space="preserve"> національно-патріотичного, духовного та культурного спрямування. </w:t>
      </w:r>
    </w:p>
    <w:p w:rsidR="009A3696" w:rsidRPr="00F115C0" w:rsidRDefault="009A3696" w:rsidP="001C3DB9">
      <w:pPr>
        <w:tabs>
          <w:tab w:val="left" w:pos="9781"/>
        </w:tabs>
        <w:autoSpaceDE w:val="0"/>
        <w:autoSpaceDN w:val="0"/>
        <w:adjustRightInd w:val="0"/>
        <w:spacing w:after="0" w:line="240" w:lineRule="auto"/>
        <w:ind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На базі всіх клубних закладів району </w:t>
      </w:r>
      <w:r w:rsidR="001C3DB9">
        <w:rPr>
          <w:rFonts w:ascii="Times New Roman" w:hAnsi="Times New Roman" w:cs="Times New Roman"/>
          <w:color w:val="000000"/>
          <w:sz w:val="24"/>
          <w:szCs w:val="24"/>
        </w:rPr>
        <w:t>функціонує</w:t>
      </w:r>
      <w:r w:rsidRPr="00F115C0">
        <w:rPr>
          <w:rFonts w:ascii="Times New Roman" w:hAnsi="Times New Roman" w:cs="Times New Roman"/>
          <w:color w:val="000000"/>
          <w:sz w:val="24"/>
          <w:szCs w:val="24"/>
        </w:rPr>
        <w:t xml:space="preserve"> 228 постійно діючих угрупувань, 35 аматорських художніх колективів, 15 з яких мають звання “народний ”, 2 – «зразковий»</w:t>
      </w:r>
      <w:r w:rsidR="001C3DB9">
        <w:rPr>
          <w:rFonts w:ascii="Times New Roman" w:hAnsi="Times New Roman" w:cs="Times New Roman"/>
          <w:color w:val="000000"/>
          <w:sz w:val="24"/>
          <w:szCs w:val="24"/>
        </w:rPr>
        <w:t xml:space="preserve"> (Великомихайлівська ТГ - </w:t>
      </w:r>
      <w:r w:rsidRPr="00F115C0">
        <w:rPr>
          <w:rFonts w:ascii="Times New Roman" w:hAnsi="Times New Roman" w:cs="Times New Roman"/>
          <w:color w:val="000000"/>
          <w:sz w:val="24"/>
          <w:szCs w:val="24"/>
        </w:rPr>
        <w:t xml:space="preserve">3 народні колективи; Захарівська </w:t>
      </w:r>
      <w:r w:rsidR="001C3DB9">
        <w:rPr>
          <w:rFonts w:ascii="Times New Roman" w:hAnsi="Times New Roman" w:cs="Times New Roman"/>
          <w:color w:val="000000"/>
          <w:sz w:val="24"/>
          <w:szCs w:val="24"/>
        </w:rPr>
        <w:t>ТГ - 3 народні</w:t>
      </w:r>
      <w:r w:rsidRPr="00F115C0">
        <w:rPr>
          <w:rFonts w:ascii="Times New Roman" w:hAnsi="Times New Roman" w:cs="Times New Roman"/>
          <w:color w:val="000000"/>
          <w:sz w:val="24"/>
          <w:szCs w:val="24"/>
        </w:rPr>
        <w:t xml:space="preserve"> т</w:t>
      </w:r>
      <w:r w:rsidR="001C3DB9">
        <w:rPr>
          <w:rFonts w:ascii="Times New Roman" w:hAnsi="Times New Roman" w:cs="Times New Roman"/>
          <w:color w:val="000000"/>
          <w:sz w:val="24"/>
          <w:szCs w:val="24"/>
        </w:rPr>
        <w:t xml:space="preserve">а 1 зразковий; Новоборисівська ТГ - </w:t>
      </w:r>
      <w:r w:rsidRPr="00F115C0">
        <w:rPr>
          <w:rFonts w:ascii="Times New Roman" w:hAnsi="Times New Roman" w:cs="Times New Roman"/>
          <w:color w:val="000000"/>
          <w:sz w:val="24"/>
          <w:szCs w:val="24"/>
        </w:rPr>
        <w:t xml:space="preserve">1 народний; Роздільнянська </w:t>
      </w:r>
      <w:r w:rsidR="001C3DB9">
        <w:rPr>
          <w:rFonts w:ascii="Times New Roman" w:hAnsi="Times New Roman" w:cs="Times New Roman"/>
          <w:color w:val="000000"/>
          <w:sz w:val="24"/>
          <w:szCs w:val="24"/>
        </w:rPr>
        <w:t xml:space="preserve">ТГ - </w:t>
      </w:r>
      <w:r w:rsidRPr="00F115C0">
        <w:rPr>
          <w:rFonts w:ascii="Times New Roman" w:hAnsi="Times New Roman" w:cs="Times New Roman"/>
          <w:color w:val="000000"/>
          <w:sz w:val="24"/>
          <w:szCs w:val="24"/>
        </w:rPr>
        <w:t xml:space="preserve">6 народних та 1 зразковий, </w:t>
      </w:r>
      <w:r w:rsidRPr="00F115C0">
        <w:rPr>
          <w:rFonts w:ascii="Times New Roman" w:eastAsia="Times New Roman" w:hAnsi="Times New Roman" w:cs="Times New Roman"/>
          <w:color w:val="000000"/>
          <w:sz w:val="24"/>
          <w:szCs w:val="24"/>
        </w:rPr>
        <w:t xml:space="preserve">Великоплосківська </w:t>
      </w:r>
      <w:r w:rsidR="001C3DB9">
        <w:rPr>
          <w:rFonts w:ascii="Times New Roman" w:eastAsia="Times New Roman" w:hAnsi="Times New Roman" w:cs="Times New Roman"/>
          <w:color w:val="000000"/>
          <w:sz w:val="24"/>
          <w:szCs w:val="24"/>
        </w:rPr>
        <w:t xml:space="preserve">ТГ - </w:t>
      </w:r>
      <w:r w:rsidRPr="00F115C0">
        <w:rPr>
          <w:rFonts w:ascii="Times New Roman" w:eastAsia="Times New Roman" w:hAnsi="Times New Roman" w:cs="Times New Roman"/>
          <w:color w:val="000000"/>
          <w:sz w:val="24"/>
          <w:szCs w:val="24"/>
        </w:rPr>
        <w:t xml:space="preserve"> 2 народних колективи</w:t>
      </w:r>
      <w:r w:rsidRPr="00F115C0">
        <w:rPr>
          <w:rFonts w:ascii="Times New Roman" w:hAnsi="Times New Roman" w:cs="Times New Roman"/>
          <w:color w:val="000000"/>
          <w:sz w:val="24"/>
          <w:szCs w:val="24"/>
        </w:rPr>
        <w:t xml:space="preserve">). </w:t>
      </w:r>
    </w:p>
    <w:p w:rsidR="001C3DB9" w:rsidRDefault="009A3696" w:rsidP="001C3DB9">
      <w:pPr>
        <w:pStyle w:val="a3"/>
        <w:shd w:val="clear" w:color="auto" w:fill="FFFFFF"/>
        <w:tabs>
          <w:tab w:val="left" w:pos="9781"/>
        </w:tabs>
        <w:spacing w:before="0" w:beforeAutospacing="0" w:after="0" w:afterAutospacing="0"/>
        <w:ind w:firstLine="919"/>
        <w:jc w:val="both"/>
        <w:rPr>
          <w:color w:val="000000"/>
        </w:rPr>
      </w:pPr>
      <w:r w:rsidRPr="00F115C0">
        <w:rPr>
          <w:color w:val="000000"/>
        </w:rPr>
        <w:t>Комунальні заклади, таки як Роздільнянський Палац культури, Лиманський Центр культури та мистецтва, Захарівський та Великомихайлівський Центри культури і дозвілля, Полішпаківский СБК, Цебриківський СБК, Затишанський БК є методичними центрами та осередками культурно-мистецького життя району, об’єднуючи кращий творчий потенціал в різноманітних заходах районного, обл</w:t>
      </w:r>
      <w:r w:rsidR="001C3DB9">
        <w:rPr>
          <w:color w:val="000000"/>
        </w:rPr>
        <w:t xml:space="preserve">асного, регіонального рівнів. </w:t>
      </w:r>
      <w:r w:rsidR="001C3DB9">
        <w:rPr>
          <w:color w:val="000000"/>
          <w:lang w:val="uk-UA"/>
        </w:rPr>
        <w:t xml:space="preserve">В </w:t>
      </w:r>
      <w:r w:rsidRPr="00F115C0">
        <w:rPr>
          <w:color w:val="000000"/>
        </w:rPr>
        <w:t>202</w:t>
      </w:r>
      <w:r w:rsidRPr="00F115C0">
        <w:rPr>
          <w:color w:val="000000"/>
          <w:lang w:val="uk-UA"/>
        </w:rPr>
        <w:t>4</w:t>
      </w:r>
      <w:r w:rsidRPr="00F115C0">
        <w:rPr>
          <w:color w:val="000000"/>
        </w:rPr>
        <w:t xml:space="preserve"> році проведено 114 святкових та урочистих заходів. Більшість заходів було проведено в онлайн режимі, зважаючи на воєнний стан. </w:t>
      </w:r>
    </w:p>
    <w:p w:rsidR="001C3DB9" w:rsidRDefault="001C3DB9" w:rsidP="001C3DB9">
      <w:pPr>
        <w:pStyle w:val="a3"/>
        <w:shd w:val="clear" w:color="auto" w:fill="FFFFFF"/>
        <w:tabs>
          <w:tab w:val="left" w:pos="9781"/>
        </w:tabs>
        <w:spacing w:before="0" w:beforeAutospacing="0" w:after="0" w:afterAutospacing="0"/>
        <w:ind w:firstLine="919"/>
        <w:jc w:val="both"/>
        <w:rPr>
          <w:color w:val="222629"/>
          <w:lang w:val="uk-UA"/>
        </w:rPr>
      </w:pPr>
      <w:r>
        <w:rPr>
          <w:color w:val="000000"/>
          <w:lang w:val="uk-UA"/>
        </w:rPr>
        <w:t xml:space="preserve">В 2024 році </w:t>
      </w:r>
      <w:r w:rsidR="009A3696" w:rsidRPr="00F115C0">
        <w:rPr>
          <w:color w:val="000000"/>
        </w:rPr>
        <w:t>в районі було зафіксовано  рекорд України</w:t>
      </w:r>
      <w:r>
        <w:rPr>
          <w:color w:val="000000"/>
          <w:lang w:val="uk-UA"/>
        </w:rPr>
        <w:t>: в</w:t>
      </w:r>
      <w:r w:rsidR="009A3696" w:rsidRPr="00F115C0">
        <w:rPr>
          <w:color w:val="000000"/>
        </w:rPr>
        <w:t xml:space="preserve"> </w:t>
      </w:r>
      <w:r w:rsidR="009A3696" w:rsidRPr="00F115C0">
        <w:rPr>
          <w:color w:val="000000"/>
          <w:shd w:val="clear" w:color="auto" w:fill="FFFFFF"/>
        </w:rPr>
        <w:t xml:space="preserve"> Новопетрівському ліцеї Великомихайлівської селищної ради </w:t>
      </w:r>
      <w:r w:rsidRPr="00F115C0">
        <w:rPr>
          <w:color w:val="222629"/>
        </w:rPr>
        <w:t>руками</w:t>
      </w:r>
      <w:r>
        <w:rPr>
          <w:color w:val="222629"/>
          <w:lang w:val="uk-UA"/>
        </w:rPr>
        <w:t xml:space="preserve"> школярів та вчителів </w:t>
      </w:r>
      <w:r>
        <w:rPr>
          <w:color w:val="000000"/>
          <w:shd w:val="clear" w:color="auto" w:fill="FFFFFF"/>
          <w:lang w:val="uk-UA"/>
        </w:rPr>
        <w:t>був створений</w:t>
      </w:r>
      <w:r w:rsidR="009A3696" w:rsidRPr="00F115C0">
        <w:rPr>
          <w:color w:val="222629"/>
        </w:rPr>
        <w:t xml:space="preserve"> </w:t>
      </w:r>
      <w:r w:rsidRPr="00F115C0">
        <w:rPr>
          <w:color w:val="000000"/>
          <w:shd w:val="clear" w:color="auto" w:fill="FFFFFF"/>
          <w:lang w:val="uk-UA"/>
        </w:rPr>
        <w:t>найбільший портрет Лесі Українки</w:t>
      </w:r>
      <w:r w:rsidRPr="00F115C0">
        <w:rPr>
          <w:color w:val="222629"/>
        </w:rPr>
        <w:t xml:space="preserve"> </w:t>
      </w:r>
      <w:r w:rsidR="009A3696" w:rsidRPr="00F115C0">
        <w:rPr>
          <w:color w:val="222629"/>
        </w:rPr>
        <w:t>з</w:t>
      </w:r>
      <w:r>
        <w:rPr>
          <w:color w:val="222629"/>
          <w:lang w:val="uk-UA"/>
        </w:rPr>
        <w:t xml:space="preserve"> </w:t>
      </w:r>
      <w:r w:rsidR="009A3696" w:rsidRPr="00F115C0">
        <w:rPr>
          <w:color w:val="222629"/>
        </w:rPr>
        <w:t>яблук</w:t>
      </w:r>
      <w:r w:rsidR="009A3696" w:rsidRPr="00F115C0">
        <w:rPr>
          <w:color w:val="222629"/>
          <w:lang w:val="uk-UA"/>
        </w:rPr>
        <w:t xml:space="preserve">. Площа портрету 24,442 </w:t>
      </w:r>
      <w:proofErr w:type="spellStart"/>
      <w:r w:rsidR="009A3696" w:rsidRPr="00F115C0">
        <w:rPr>
          <w:color w:val="222629"/>
          <w:lang w:val="uk-UA"/>
        </w:rPr>
        <w:t>кв</w:t>
      </w:r>
      <w:proofErr w:type="spellEnd"/>
      <w:r w:rsidR="009A3696" w:rsidRPr="00F115C0">
        <w:rPr>
          <w:color w:val="222629"/>
          <w:lang w:val="uk-UA"/>
        </w:rPr>
        <w:t>.</w:t>
      </w:r>
      <w:r>
        <w:rPr>
          <w:color w:val="222629"/>
          <w:lang w:val="uk-UA"/>
        </w:rPr>
        <w:t xml:space="preserve"> </w:t>
      </w:r>
      <w:r w:rsidR="009A3696" w:rsidRPr="00F115C0">
        <w:rPr>
          <w:color w:val="222629"/>
          <w:lang w:val="uk-UA"/>
        </w:rPr>
        <w:t xml:space="preserve">м.  </w:t>
      </w:r>
    </w:p>
    <w:p w:rsidR="004061D8" w:rsidRDefault="009A3696" w:rsidP="001C3DB9">
      <w:pPr>
        <w:pStyle w:val="a3"/>
        <w:shd w:val="clear" w:color="auto" w:fill="FFFFFF"/>
        <w:tabs>
          <w:tab w:val="left" w:pos="9781"/>
        </w:tabs>
        <w:spacing w:before="0" w:beforeAutospacing="0" w:after="0" w:afterAutospacing="0"/>
        <w:ind w:firstLine="919"/>
        <w:jc w:val="both"/>
        <w:rPr>
          <w:lang w:val="uk-UA"/>
        </w:rPr>
      </w:pPr>
      <w:r w:rsidRPr="00F115C0">
        <w:rPr>
          <w:color w:val="222629"/>
          <w:lang w:val="uk-UA"/>
        </w:rPr>
        <w:t xml:space="preserve">Комунальний заклад «Публічна бібліотека Великомихайлівської </w:t>
      </w:r>
      <w:r w:rsidRPr="00F115C0">
        <w:rPr>
          <w:lang w:val="uk-UA"/>
        </w:rPr>
        <w:t>селищної ради» Роздільнянського району Одесь</w:t>
      </w:r>
      <w:r w:rsidR="001C3DB9">
        <w:rPr>
          <w:lang w:val="uk-UA"/>
        </w:rPr>
        <w:t>кої області два рази за рік був</w:t>
      </w:r>
      <w:r w:rsidRPr="00F115C0">
        <w:rPr>
          <w:lang w:val="uk-UA"/>
        </w:rPr>
        <w:t xml:space="preserve"> переможц</w:t>
      </w:r>
      <w:r w:rsidR="001C3DB9">
        <w:rPr>
          <w:lang w:val="uk-UA"/>
        </w:rPr>
        <w:t>ем</w:t>
      </w:r>
      <w:r w:rsidRPr="00F115C0">
        <w:rPr>
          <w:lang w:val="uk-UA"/>
        </w:rPr>
        <w:t xml:space="preserve"> Київбукфестів</w:t>
      </w:r>
      <w:r w:rsidR="004061D8">
        <w:rPr>
          <w:lang w:val="uk-UA"/>
        </w:rPr>
        <w:t>.</w:t>
      </w:r>
    </w:p>
    <w:p w:rsidR="004061D8" w:rsidRDefault="004061D8" w:rsidP="001C3DB9">
      <w:pPr>
        <w:pStyle w:val="a3"/>
        <w:shd w:val="clear" w:color="auto" w:fill="FFFFFF"/>
        <w:tabs>
          <w:tab w:val="left" w:pos="9781"/>
        </w:tabs>
        <w:spacing w:before="0" w:beforeAutospacing="0" w:after="0" w:afterAutospacing="0"/>
        <w:ind w:firstLine="919"/>
        <w:jc w:val="both"/>
        <w:rPr>
          <w:lang w:val="uk-UA"/>
        </w:rPr>
      </w:pPr>
      <w:r>
        <w:rPr>
          <w:lang w:val="uk-UA"/>
        </w:rPr>
        <w:lastRenderedPageBreak/>
        <w:t>Наприкінці</w:t>
      </w:r>
      <w:r w:rsidR="009A3696" w:rsidRPr="00F115C0">
        <w:rPr>
          <w:lang w:val="uk-UA"/>
        </w:rPr>
        <w:t xml:space="preserve"> </w:t>
      </w:r>
      <w:r>
        <w:rPr>
          <w:lang w:val="uk-UA"/>
        </w:rPr>
        <w:t>2024</w:t>
      </w:r>
      <w:r w:rsidR="009A3696" w:rsidRPr="00F115C0">
        <w:rPr>
          <w:lang w:val="uk-UA"/>
        </w:rPr>
        <w:t xml:space="preserve"> року завершився Всеукраїнський конкурс дитячих ілюстрацій до поезій Тараса Шевченка та Шандора Петефі «Батьківщині». Фіналістом від нашої бібліотеки став Унгурян Артем у віковій категорії </w:t>
      </w:r>
      <w:r>
        <w:rPr>
          <w:lang w:val="uk-UA"/>
        </w:rPr>
        <w:t>«</w:t>
      </w:r>
      <w:r w:rsidR="009A3696" w:rsidRPr="00F115C0">
        <w:rPr>
          <w:lang w:val="uk-UA"/>
        </w:rPr>
        <w:t>учні старших класів</w:t>
      </w:r>
      <w:r>
        <w:rPr>
          <w:lang w:val="uk-UA"/>
        </w:rPr>
        <w:t>»</w:t>
      </w:r>
      <w:r w:rsidR="009A3696" w:rsidRPr="00F115C0">
        <w:rPr>
          <w:lang w:val="uk-UA"/>
        </w:rPr>
        <w:t xml:space="preserve">. Його робота опублікована в альманасі «Батьківщині». </w:t>
      </w:r>
    </w:p>
    <w:p w:rsidR="004061D8" w:rsidRDefault="009A3696" w:rsidP="001C3DB9">
      <w:pPr>
        <w:pStyle w:val="a3"/>
        <w:shd w:val="clear" w:color="auto" w:fill="FFFFFF"/>
        <w:tabs>
          <w:tab w:val="left" w:pos="9781"/>
        </w:tabs>
        <w:spacing w:before="0" w:beforeAutospacing="0" w:after="0" w:afterAutospacing="0"/>
        <w:ind w:firstLine="919"/>
        <w:jc w:val="both"/>
        <w:rPr>
          <w:lang w:val="uk-UA"/>
        </w:rPr>
      </w:pPr>
      <w:r w:rsidRPr="00F115C0">
        <w:rPr>
          <w:lang w:val="uk-UA"/>
        </w:rPr>
        <w:t xml:space="preserve">Чудові подарунки від Посольства Киргизької Республіки в Україні та диплом за участь у Всеукраїнському конкурсі малюнків «Іссик-Куль – колискова моя: природа у творчості Чингіза Айтматова» отримала фіналістка конкурсу Райковська Марія. </w:t>
      </w:r>
    </w:p>
    <w:p w:rsidR="004061D8" w:rsidRDefault="009A3696" w:rsidP="004061D8">
      <w:pPr>
        <w:pStyle w:val="a3"/>
        <w:shd w:val="clear" w:color="auto" w:fill="FFFFFF"/>
        <w:tabs>
          <w:tab w:val="left" w:pos="9781"/>
        </w:tabs>
        <w:spacing w:before="0" w:beforeAutospacing="0" w:after="0" w:afterAutospacing="0"/>
        <w:ind w:firstLine="919"/>
        <w:jc w:val="both"/>
        <w:rPr>
          <w:color w:val="1D1D1B"/>
          <w:lang w:val="uk-UA"/>
        </w:rPr>
      </w:pPr>
      <w:r w:rsidRPr="00F115C0">
        <w:rPr>
          <w:color w:val="1D1D1B"/>
        </w:rPr>
        <w:t xml:space="preserve">Протягом звітного періоду народний вокальний аматорський колектив «Горлиця» (Новоборисівська </w:t>
      </w:r>
      <w:r w:rsidR="004061D8">
        <w:rPr>
          <w:color w:val="1D1D1B"/>
          <w:lang w:val="uk-UA"/>
        </w:rPr>
        <w:t>ТГ</w:t>
      </w:r>
      <w:r w:rsidRPr="00F115C0">
        <w:rPr>
          <w:color w:val="1D1D1B"/>
        </w:rPr>
        <w:t xml:space="preserve">) приймав участь </w:t>
      </w:r>
      <w:proofErr w:type="gramStart"/>
      <w:r w:rsidRPr="00F115C0">
        <w:rPr>
          <w:color w:val="1D1D1B"/>
          <w:lang w:val="uk-UA"/>
        </w:rPr>
        <w:t>та</w:t>
      </w:r>
      <w:proofErr w:type="gramEnd"/>
      <w:r w:rsidRPr="00F115C0">
        <w:rPr>
          <w:color w:val="1D1D1B"/>
          <w:lang w:val="uk-UA"/>
        </w:rPr>
        <w:t xml:space="preserve"> став</w:t>
      </w:r>
      <w:r w:rsidR="004061D8">
        <w:rPr>
          <w:color w:val="1D1D1B"/>
          <w:lang w:val="uk-UA"/>
        </w:rPr>
        <w:t>ав</w:t>
      </w:r>
      <w:r w:rsidRPr="00F115C0">
        <w:rPr>
          <w:color w:val="1D1D1B"/>
          <w:lang w:val="uk-UA"/>
        </w:rPr>
        <w:t xml:space="preserve"> неодноразовим переможцем в різноманітних міжнародних конкурсах</w:t>
      </w:r>
      <w:r w:rsidR="004061D8">
        <w:rPr>
          <w:color w:val="1D1D1B"/>
          <w:lang w:val="uk-UA"/>
        </w:rPr>
        <w:t>.</w:t>
      </w:r>
    </w:p>
    <w:p w:rsidR="004061D8" w:rsidRDefault="004061D8" w:rsidP="004061D8">
      <w:pPr>
        <w:pStyle w:val="a3"/>
        <w:shd w:val="clear" w:color="auto" w:fill="FFFFFF"/>
        <w:tabs>
          <w:tab w:val="left" w:pos="9781"/>
        </w:tabs>
        <w:spacing w:before="0" w:beforeAutospacing="0" w:after="0" w:afterAutospacing="0"/>
        <w:jc w:val="both"/>
        <w:rPr>
          <w:color w:val="1D1D1B"/>
          <w:lang w:val="uk-UA"/>
        </w:rPr>
      </w:pPr>
    </w:p>
    <w:p w:rsidR="004061D8" w:rsidRDefault="004061D8" w:rsidP="004061D8">
      <w:pPr>
        <w:pStyle w:val="a3"/>
        <w:shd w:val="clear" w:color="auto" w:fill="FFFFFF"/>
        <w:tabs>
          <w:tab w:val="left" w:pos="9781"/>
        </w:tabs>
        <w:spacing w:before="0" w:beforeAutospacing="0" w:after="0" w:afterAutospacing="0"/>
        <w:jc w:val="both"/>
        <w:rPr>
          <w:color w:val="1D1D1B"/>
          <w:lang w:val="uk-UA"/>
        </w:rPr>
      </w:pPr>
    </w:p>
    <w:p w:rsidR="009A3696" w:rsidRDefault="009A3696" w:rsidP="004061D8">
      <w:pPr>
        <w:pStyle w:val="a3"/>
        <w:shd w:val="clear" w:color="auto" w:fill="FFFFFF"/>
        <w:tabs>
          <w:tab w:val="left" w:pos="9781"/>
        </w:tabs>
        <w:spacing w:before="0" w:beforeAutospacing="0" w:after="0" w:afterAutospacing="0"/>
        <w:jc w:val="both"/>
        <w:rPr>
          <w:rFonts w:eastAsiaTheme="minorHAnsi"/>
          <w:b/>
          <w:bCs/>
          <w:i/>
          <w:sz w:val="28"/>
          <w:szCs w:val="28"/>
          <w:lang w:eastAsia="en-US"/>
        </w:rPr>
      </w:pPr>
      <w:r w:rsidRPr="004061D8">
        <w:rPr>
          <w:rFonts w:eastAsiaTheme="minorHAnsi"/>
          <w:b/>
          <w:bCs/>
          <w:i/>
          <w:sz w:val="28"/>
          <w:szCs w:val="28"/>
          <w:lang w:eastAsia="en-US"/>
        </w:rPr>
        <w:t>Фізична культура і спорт</w:t>
      </w:r>
    </w:p>
    <w:p w:rsidR="004061D8" w:rsidRPr="004061D8" w:rsidRDefault="004061D8" w:rsidP="004061D8">
      <w:pPr>
        <w:pStyle w:val="a3"/>
        <w:shd w:val="clear" w:color="auto" w:fill="FFFFFF"/>
        <w:tabs>
          <w:tab w:val="left" w:pos="9781"/>
        </w:tabs>
        <w:spacing w:before="0" w:beforeAutospacing="0" w:after="0" w:afterAutospacing="0"/>
        <w:jc w:val="both"/>
        <w:rPr>
          <w:i/>
          <w:sz w:val="28"/>
          <w:szCs w:val="28"/>
          <w:lang w:val="uk-UA"/>
        </w:rPr>
      </w:pPr>
    </w:p>
    <w:p w:rsidR="009A3696" w:rsidRPr="00F115C0" w:rsidRDefault="009A3696" w:rsidP="009A3696">
      <w:pPr>
        <w:tabs>
          <w:tab w:val="left" w:pos="9781"/>
          <w:tab w:val="left" w:pos="9923"/>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 </w:t>
      </w:r>
      <w:r w:rsidR="004061D8">
        <w:rPr>
          <w:rFonts w:ascii="Times New Roman" w:eastAsiaTheme="minorHAnsi" w:hAnsi="Times New Roman" w:cs="Times New Roman"/>
          <w:sz w:val="24"/>
          <w:szCs w:val="24"/>
          <w:lang w:eastAsia="en-US"/>
        </w:rPr>
        <w:t>У 2024/</w:t>
      </w:r>
      <w:r w:rsidRPr="00F115C0">
        <w:rPr>
          <w:rFonts w:ascii="Times New Roman" w:eastAsiaTheme="minorHAnsi" w:hAnsi="Times New Roman" w:cs="Times New Roman"/>
          <w:sz w:val="24"/>
          <w:szCs w:val="24"/>
          <w:lang w:eastAsia="en-US"/>
        </w:rPr>
        <w:t>25 навчальному році в ДЮСШ Роздільнянської, Захарівськ</w:t>
      </w:r>
      <w:r w:rsidR="004061D8">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Затишанськ</w:t>
      </w:r>
      <w:r w:rsidR="004061D8">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та Великомихайлівськ</w:t>
      </w:r>
      <w:r w:rsidR="004061D8">
        <w:rPr>
          <w:rFonts w:ascii="Times New Roman" w:eastAsiaTheme="minorHAnsi" w:hAnsi="Times New Roman" w:cs="Times New Roman"/>
          <w:sz w:val="24"/>
          <w:szCs w:val="24"/>
          <w:lang w:eastAsia="en-US"/>
        </w:rPr>
        <w:t>ої</w:t>
      </w:r>
      <w:r w:rsidRPr="00F115C0">
        <w:rPr>
          <w:rFonts w:ascii="Times New Roman" w:eastAsiaTheme="minorHAnsi" w:hAnsi="Times New Roman" w:cs="Times New Roman"/>
          <w:sz w:val="24"/>
          <w:szCs w:val="24"/>
          <w:lang w:eastAsia="en-US"/>
        </w:rPr>
        <w:t xml:space="preserve"> громад функціонують спортивні відділення з волейболу, гандболу, боротьби дзюдо, футболу, настільного тенісу. </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Для розвитку та популяризації ідеї фізич</w:t>
      </w:r>
      <w:r w:rsidR="004061D8">
        <w:rPr>
          <w:rFonts w:ascii="Times New Roman" w:eastAsiaTheme="minorHAnsi" w:hAnsi="Times New Roman" w:cs="Times New Roman"/>
          <w:sz w:val="24"/>
          <w:szCs w:val="24"/>
          <w:lang w:eastAsia="en-US"/>
        </w:rPr>
        <w:t>ної культури та спорту, сприяння</w:t>
      </w:r>
      <w:r w:rsidRPr="00F115C0">
        <w:rPr>
          <w:rFonts w:ascii="Times New Roman" w:eastAsiaTheme="minorHAnsi" w:hAnsi="Times New Roman" w:cs="Times New Roman"/>
          <w:sz w:val="24"/>
          <w:szCs w:val="24"/>
          <w:lang w:eastAsia="en-US"/>
        </w:rPr>
        <w:t xml:space="preserve"> усестороннього розвитку дітей i молоді, залучення їх до занять фізичною культурою та спортом, забезпечення пропаганди здорового способу життя Роздільнянською дитячою юнацькою спортивною школою проводились традиційні змагання з настільного тенісу «Кубок Героїв», відкрита першість з дзюдо імені загиблого героя-кіборга Сергія Іщенка, ініційовані ГО «Громада Роздільнянщини». </w:t>
      </w:r>
    </w:p>
    <w:p w:rsidR="009A3696" w:rsidRPr="00F115C0" w:rsidRDefault="009A3696" w:rsidP="009A3696">
      <w:pPr>
        <w:tabs>
          <w:tab w:val="left" w:pos="9781"/>
        </w:tabs>
        <w:spacing w:after="0" w:line="240" w:lineRule="auto"/>
        <w:ind w:right="57"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В районі функціонує 140 комплексних спортивних споруд, 94 площинні спортивні споруди, 17 спортивних майданчиків з тренажерами, 52 футбольних поля, 1 тенісний корт, 1 тир для стрільби, 3 стадіон</w:t>
      </w:r>
      <w:r w:rsidR="004061D8">
        <w:rPr>
          <w:rFonts w:ascii="Times New Roman" w:eastAsiaTheme="minorHAnsi" w:hAnsi="Times New Roman" w:cs="Times New Roman"/>
          <w:sz w:val="24"/>
          <w:szCs w:val="24"/>
          <w:lang w:eastAsia="en-US"/>
        </w:rPr>
        <w:t>и та 37 спортивних залів</w:t>
      </w:r>
      <w:r w:rsidRPr="00F115C0">
        <w:rPr>
          <w:rFonts w:ascii="Times New Roman" w:eastAsiaTheme="minorHAnsi" w:hAnsi="Times New Roman" w:cs="Times New Roman"/>
          <w:sz w:val="24"/>
          <w:szCs w:val="24"/>
          <w:lang w:eastAsia="en-US"/>
        </w:rPr>
        <w:t xml:space="preserve"> для занять фізичною культурою та спортом, в яких працюють 178 викладачі</w:t>
      </w:r>
      <w:r w:rsidR="004061D8">
        <w:rPr>
          <w:rFonts w:ascii="Times New Roman" w:eastAsiaTheme="minorHAnsi" w:hAnsi="Times New Roman" w:cs="Times New Roman"/>
          <w:sz w:val="24"/>
          <w:szCs w:val="24"/>
          <w:lang w:eastAsia="en-US"/>
        </w:rPr>
        <w:t>в</w:t>
      </w:r>
      <w:r w:rsidRPr="00F115C0">
        <w:rPr>
          <w:rFonts w:ascii="Times New Roman" w:eastAsiaTheme="minorHAnsi" w:hAnsi="Times New Roman" w:cs="Times New Roman"/>
          <w:sz w:val="24"/>
          <w:szCs w:val="24"/>
          <w:lang w:eastAsia="en-US"/>
        </w:rPr>
        <w:t xml:space="preserve"> в</w:t>
      </w:r>
      <w:r w:rsidR="004061D8">
        <w:rPr>
          <w:rFonts w:ascii="Times New Roman" w:eastAsiaTheme="minorHAnsi" w:hAnsi="Times New Roman" w:cs="Times New Roman"/>
          <w:sz w:val="24"/>
          <w:szCs w:val="24"/>
          <w:lang w:eastAsia="en-US"/>
        </w:rPr>
        <w:t>ідповідного</w:t>
      </w:r>
      <w:r w:rsidRPr="00F115C0">
        <w:rPr>
          <w:rFonts w:ascii="Times New Roman" w:eastAsiaTheme="minorHAnsi" w:hAnsi="Times New Roman" w:cs="Times New Roman"/>
          <w:sz w:val="24"/>
          <w:szCs w:val="24"/>
          <w:lang w:eastAsia="en-US"/>
        </w:rPr>
        <w:t xml:space="preserve"> профілю. На громадських засадах працює 30 тренерів (інструкторів). Охоплено заняттям</w:t>
      </w:r>
      <w:r w:rsidR="004061D8">
        <w:rPr>
          <w:rFonts w:ascii="Times New Roman" w:eastAsiaTheme="minorHAnsi" w:hAnsi="Times New Roman" w:cs="Times New Roman"/>
          <w:sz w:val="24"/>
          <w:szCs w:val="24"/>
          <w:lang w:eastAsia="en-US"/>
        </w:rPr>
        <w:t xml:space="preserve">и спортом </w:t>
      </w:r>
      <w:r w:rsidRPr="00F115C0">
        <w:rPr>
          <w:rFonts w:ascii="Times New Roman" w:eastAsiaTheme="minorHAnsi" w:hAnsi="Times New Roman" w:cs="Times New Roman"/>
          <w:sz w:val="24"/>
          <w:szCs w:val="24"/>
          <w:lang w:eastAsia="en-US"/>
        </w:rPr>
        <w:t>усього 272</w:t>
      </w:r>
      <w:r w:rsidR="004061D8">
        <w:rPr>
          <w:rFonts w:ascii="Times New Roman" w:eastAsiaTheme="minorHAnsi" w:hAnsi="Times New Roman" w:cs="Times New Roman"/>
          <w:sz w:val="24"/>
          <w:szCs w:val="24"/>
          <w:lang w:eastAsia="en-US"/>
        </w:rPr>
        <w:t>6 осіб, серед них жінок – 769, в т. ч. 1134 – вихованці ДЮСШ.</w:t>
      </w:r>
      <w:r w:rsidRPr="00F115C0">
        <w:rPr>
          <w:rFonts w:ascii="Times New Roman" w:eastAsiaTheme="minorHAnsi" w:hAnsi="Times New Roman" w:cs="Times New Roman"/>
          <w:sz w:val="24"/>
          <w:szCs w:val="24"/>
          <w:lang w:eastAsia="en-US"/>
        </w:rPr>
        <w:t xml:space="preserve"> Фінансування проведення спортивних змагань відбувалось за рахунок коштів з місцевих бюджетів.</w:t>
      </w:r>
    </w:p>
    <w:p w:rsidR="009A3696" w:rsidRPr="00F115C0" w:rsidRDefault="004061D8" w:rsidP="009A3696">
      <w:pPr>
        <w:tabs>
          <w:tab w:val="left" w:pos="180"/>
          <w:tab w:val="left" w:pos="9781"/>
        </w:tabs>
        <w:spacing w:after="0" w:line="240" w:lineRule="auto"/>
        <w:ind w:right="57" w:firstLine="91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В 2024 році </w:t>
      </w:r>
      <w:r w:rsidR="009A3696" w:rsidRPr="00F115C0">
        <w:rPr>
          <w:rFonts w:ascii="Times New Roman" w:hAnsi="Times New Roman" w:cs="Times New Roman"/>
          <w:sz w:val="24"/>
          <w:szCs w:val="24"/>
        </w:rPr>
        <w:t>було організовано та проведено</w:t>
      </w:r>
      <w:r>
        <w:rPr>
          <w:rFonts w:ascii="Times New Roman" w:hAnsi="Times New Roman" w:cs="Times New Roman"/>
          <w:sz w:val="24"/>
          <w:szCs w:val="24"/>
        </w:rPr>
        <w:t xml:space="preserve"> змагання серед учнів </w:t>
      </w:r>
      <w:r w:rsidR="0081375A">
        <w:rPr>
          <w:rFonts w:ascii="Times New Roman" w:hAnsi="Times New Roman" w:cs="Times New Roman"/>
          <w:sz w:val="24"/>
          <w:szCs w:val="24"/>
        </w:rPr>
        <w:t>«Пліч-о-пліч в</w:t>
      </w:r>
      <w:r w:rsidR="009A3696" w:rsidRPr="00F115C0">
        <w:rPr>
          <w:rFonts w:ascii="Times New Roman" w:hAnsi="Times New Roman" w:cs="Times New Roman"/>
          <w:sz w:val="24"/>
          <w:szCs w:val="24"/>
        </w:rPr>
        <w:t>сеукраї</w:t>
      </w:r>
      <w:r>
        <w:rPr>
          <w:rFonts w:ascii="Times New Roman" w:hAnsi="Times New Roman" w:cs="Times New Roman"/>
          <w:sz w:val="24"/>
          <w:szCs w:val="24"/>
        </w:rPr>
        <w:t>нські шкільні ліги» та військово-патріотичну гру</w:t>
      </w:r>
      <w:r w:rsidR="009A3696" w:rsidRPr="00F115C0">
        <w:rPr>
          <w:rFonts w:ascii="Times New Roman" w:hAnsi="Times New Roman" w:cs="Times New Roman"/>
          <w:sz w:val="24"/>
          <w:szCs w:val="24"/>
        </w:rPr>
        <w:t xml:space="preserve"> «Сокіл</w:t>
      </w:r>
      <w:r w:rsidR="0081375A">
        <w:rPr>
          <w:rFonts w:ascii="Times New Roman" w:hAnsi="Times New Roman" w:cs="Times New Roman"/>
          <w:sz w:val="24"/>
          <w:szCs w:val="24"/>
        </w:rPr>
        <w:t>» («</w:t>
      </w:r>
      <w:r w:rsidR="009A3696" w:rsidRPr="00F115C0">
        <w:rPr>
          <w:rFonts w:ascii="Times New Roman" w:hAnsi="Times New Roman" w:cs="Times New Roman"/>
          <w:sz w:val="24"/>
          <w:szCs w:val="24"/>
        </w:rPr>
        <w:t>Джура»</w:t>
      </w:r>
      <w:r w:rsidR="0081375A">
        <w:rPr>
          <w:rFonts w:ascii="Times New Roman" w:hAnsi="Times New Roman" w:cs="Times New Roman"/>
          <w:sz w:val="24"/>
          <w:szCs w:val="24"/>
        </w:rPr>
        <w:t>)</w:t>
      </w:r>
      <w:r w:rsidR="009A3696" w:rsidRPr="00F115C0">
        <w:rPr>
          <w:rFonts w:ascii="Times New Roman" w:hAnsi="Times New Roman" w:cs="Times New Roman"/>
          <w:sz w:val="24"/>
          <w:szCs w:val="24"/>
        </w:rPr>
        <w:t>.</w:t>
      </w:r>
    </w:p>
    <w:p w:rsidR="009A3696" w:rsidRPr="00F115C0" w:rsidRDefault="009A3696" w:rsidP="009A3696">
      <w:pPr>
        <w:tabs>
          <w:tab w:val="left" w:pos="180"/>
          <w:tab w:val="left" w:pos="9781"/>
        </w:tabs>
        <w:spacing w:after="0" w:line="240" w:lineRule="auto"/>
        <w:ind w:right="57" w:firstLine="919"/>
        <w:jc w:val="both"/>
        <w:rPr>
          <w:rFonts w:ascii="Times New Roman" w:hAnsi="Times New Roman" w:cs="Times New Roman"/>
          <w:sz w:val="24"/>
          <w:szCs w:val="24"/>
        </w:rPr>
      </w:pPr>
      <w:r w:rsidRPr="00F115C0">
        <w:rPr>
          <w:rFonts w:ascii="Times New Roman" w:eastAsiaTheme="minorHAnsi" w:hAnsi="Times New Roman" w:cs="Times New Roman"/>
          <w:sz w:val="24"/>
          <w:szCs w:val="24"/>
          <w:lang w:eastAsia="en-US"/>
        </w:rPr>
        <w:t xml:space="preserve">В грудні </w:t>
      </w:r>
      <w:r w:rsidR="004061D8">
        <w:rPr>
          <w:rFonts w:ascii="Times New Roman" w:eastAsiaTheme="minorHAnsi" w:hAnsi="Times New Roman" w:cs="Times New Roman"/>
          <w:sz w:val="24"/>
          <w:szCs w:val="24"/>
          <w:lang w:eastAsia="en-US"/>
        </w:rPr>
        <w:t>2024 року за ініціативою П</w:t>
      </w:r>
      <w:r w:rsidRPr="00F115C0">
        <w:rPr>
          <w:rFonts w:ascii="Times New Roman" w:eastAsiaTheme="minorHAnsi" w:hAnsi="Times New Roman" w:cs="Times New Roman"/>
          <w:sz w:val="24"/>
          <w:szCs w:val="24"/>
          <w:lang w:eastAsia="en-US"/>
        </w:rPr>
        <w:t>резидента України стартував загальнонаціональний</w:t>
      </w:r>
      <w:r w:rsidRPr="00F115C0">
        <w:rPr>
          <w:rFonts w:ascii="Times New Roman" w:hAnsi="Times New Roman" w:cs="Times New Roman"/>
          <w:sz w:val="24"/>
          <w:szCs w:val="24"/>
        </w:rPr>
        <w:t xml:space="preserve"> пр</w:t>
      </w:r>
      <w:r w:rsidR="0081375A">
        <w:rPr>
          <w:rFonts w:ascii="Times New Roman" w:hAnsi="Times New Roman" w:cs="Times New Roman"/>
          <w:sz w:val="24"/>
          <w:szCs w:val="24"/>
        </w:rPr>
        <w:t>оєкт «Пліч-о-пліч всеукраїнські шкільні ліги» під гаслом «</w:t>
      </w:r>
      <w:r w:rsidRPr="00F115C0">
        <w:rPr>
          <w:rFonts w:ascii="Times New Roman" w:hAnsi="Times New Roman" w:cs="Times New Roman"/>
          <w:sz w:val="24"/>
          <w:szCs w:val="24"/>
        </w:rPr>
        <w:t>Ми перемож</w:t>
      </w:r>
      <w:r w:rsidR="0081375A">
        <w:rPr>
          <w:rFonts w:ascii="Times New Roman" w:hAnsi="Times New Roman" w:cs="Times New Roman"/>
          <w:sz w:val="24"/>
          <w:szCs w:val="24"/>
        </w:rPr>
        <w:t>емо»</w:t>
      </w:r>
      <w:r w:rsidRPr="00F115C0">
        <w:rPr>
          <w:rFonts w:ascii="Times New Roman" w:hAnsi="Times New Roman" w:cs="Times New Roman"/>
          <w:sz w:val="24"/>
          <w:szCs w:val="24"/>
        </w:rPr>
        <w:t>. Метою даного проєкту є популя</w:t>
      </w:r>
      <w:r w:rsidR="0081375A">
        <w:rPr>
          <w:rFonts w:ascii="Times New Roman" w:hAnsi="Times New Roman" w:cs="Times New Roman"/>
          <w:sz w:val="24"/>
          <w:szCs w:val="24"/>
        </w:rPr>
        <w:t>риза</w:t>
      </w:r>
      <w:r w:rsidRPr="00F115C0">
        <w:rPr>
          <w:rFonts w:ascii="Times New Roman" w:hAnsi="Times New Roman" w:cs="Times New Roman"/>
          <w:sz w:val="24"/>
          <w:szCs w:val="24"/>
        </w:rPr>
        <w:t>ція та розповсюдження видів спорту серед учнів навчальних закладів, залуч</w:t>
      </w:r>
      <w:r w:rsidR="0081375A">
        <w:rPr>
          <w:rFonts w:ascii="Times New Roman" w:hAnsi="Times New Roman" w:cs="Times New Roman"/>
          <w:sz w:val="24"/>
          <w:szCs w:val="24"/>
        </w:rPr>
        <w:t>ення</w:t>
      </w:r>
      <w:r w:rsidRPr="00F115C0">
        <w:rPr>
          <w:rFonts w:ascii="Times New Roman" w:hAnsi="Times New Roman" w:cs="Times New Roman"/>
          <w:sz w:val="24"/>
          <w:szCs w:val="24"/>
        </w:rPr>
        <w:t xml:space="preserve"> максимальн</w:t>
      </w:r>
      <w:r w:rsidR="0081375A">
        <w:rPr>
          <w:rFonts w:ascii="Times New Roman" w:hAnsi="Times New Roman" w:cs="Times New Roman"/>
          <w:sz w:val="24"/>
          <w:szCs w:val="24"/>
        </w:rPr>
        <w:t>ої</w:t>
      </w:r>
      <w:r w:rsidRPr="00F115C0">
        <w:rPr>
          <w:rFonts w:ascii="Times New Roman" w:hAnsi="Times New Roman" w:cs="Times New Roman"/>
          <w:sz w:val="24"/>
          <w:szCs w:val="24"/>
        </w:rPr>
        <w:t xml:space="preserve"> кількість дітей та створ</w:t>
      </w:r>
      <w:r w:rsidR="0081375A">
        <w:rPr>
          <w:rFonts w:ascii="Times New Roman" w:hAnsi="Times New Roman" w:cs="Times New Roman"/>
          <w:sz w:val="24"/>
          <w:szCs w:val="24"/>
        </w:rPr>
        <w:t>ення</w:t>
      </w:r>
      <w:r w:rsidRPr="00F115C0">
        <w:rPr>
          <w:rFonts w:ascii="Times New Roman" w:hAnsi="Times New Roman" w:cs="Times New Roman"/>
          <w:sz w:val="24"/>
          <w:szCs w:val="24"/>
        </w:rPr>
        <w:t xml:space="preserve"> гідн</w:t>
      </w:r>
      <w:r w:rsidR="0081375A">
        <w:rPr>
          <w:rFonts w:ascii="Times New Roman" w:hAnsi="Times New Roman" w:cs="Times New Roman"/>
          <w:sz w:val="24"/>
          <w:szCs w:val="24"/>
        </w:rPr>
        <w:t>их</w:t>
      </w:r>
      <w:r w:rsidRPr="00F115C0">
        <w:rPr>
          <w:rFonts w:ascii="Times New Roman" w:hAnsi="Times New Roman" w:cs="Times New Roman"/>
          <w:sz w:val="24"/>
          <w:szCs w:val="24"/>
        </w:rPr>
        <w:t xml:space="preserve"> умов для збереження бажання та натхнення брати участь в цьому проєкті і надалі.  В межах даного проєкту заплановано проведення спортивних змагань із п’яти видів спорту, які є найбільш популярними та доступними: баскетбол, волейбол, спортивне орієнтування, футзал та черлідинг.</w:t>
      </w:r>
    </w:p>
    <w:p w:rsidR="009A3696" w:rsidRPr="00F115C0" w:rsidRDefault="009A3696" w:rsidP="009A3696">
      <w:pPr>
        <w:tabs>
          <w:tab w:val="left" w:pos="180"/>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З Роздільнянського району зареєстровано 20 команд з баскетболу, 43 команди</w:t>
      </w:r>
      <w:r w:rsidR="0081375A">
        <w:rPr>
          <w:rFonts w:ascii="Times New Roman" w:hAnsi="Times New Roman" w:cs="Times New Roman"/>
          <w:sz w:val="24"/>
          <w:szCs w:val="24"/>
        </w:rPr>
        <w:t xml:space="preserve"> з</w:t>
      </w:r>
      <w:r w:rsidRPr="00F115C0">
        <w:rPr>
          <w:rFonts w:ascii="Times New Roman" w:hAnsi="Times New Roman" w:cs="Times New Roman"/>
          <w:sz w:val="24"/>
          <w:szCs w:val="24"/>
        </w:rPr>
        <w:t xml:space="preserve"> волейболу, 24 команди з футзалу, 2 команди зі спортивного орієнтування, 8 команд з черлі</w:t>
      </w:r>
      <w:r w:rsidR="0081375A">
        <w:rPr>
          <w:rFonts w:ascii="Times New Roman" w:hAnsi="Times New Roman" w:cs="Times New Roman"/>
          <w:sz w:val="24"/>
          <w:szCs w:val="24"/>
        </w:rPr>
        <w:t>ди</w:t>
      </w:r>
      <w:r w:rsidRPr="00F115C0">
        <w:rPr>
          <w:rFonts w:ascii="Times New Roman" w:hAnsi="Times New Roman" w:cs="Times New Roman"/>
          <w:sz w:val="24"/>
          <w:szCs w:val="24"/>
        </w:rPr>
        <w:t>нгу</w:t>
      </w:r>
      <w:r w:rsidR="0081375A">
        <w:rPr>
          <w:rFonts w:ascii="Times New Roman" w:hAnsi="Times New Roman" w:cs="Times New Roman"/>
          <w:sz w:val="24"/>
          <w:szCs w:val="24"/>
        </w:rPr>
        <w:t>,</w:t>
      </w:r>
      <w:r w:rsidRPr="00F115C0">
        <w:rPr>
          <w:rFonts w:ascii="Times New Roman" w:hAnsi="Times New Roman" w:cs="Times New Roman"/>
          <w:sz w:val="24"/>
          <w:szCs w:val="24"/>
        </w:rPr>
        <w:t xml:space="preserve">  які охопили 749 учасників. </w:t>
      </w:r>
    </w:p>
    <w:p w:rsidR="009A3696" w:rsidRPr="00F115C0" w:rsidRDefault="009A3696" w:rsidP="0081375A">
      <w:pPr>
        <w:tabs>
          <w:tab w:val="left" w:pos="180"/>
          <w:tab w:val="left" w:pos="9781"/>
        </w:tabs>
        <w:spacing w:after="0" w:line="240" w:lineRule="auto"/>
        <w:ind w:firstLine="919"/>
        <w:jc w:val="both"/>
        <w:rPr>
          <w:rFonts w:ascii="Times New Roman" w:hAnsi="Times New Roman" w:cs="Times New Roman"/>
          <w:sz w:val="24"/>
          <w:szCs w:val="24"/>
        </w:rPr>
      </w:pPr>
      <w:r w:rsidRPr="00F115C0">
        <w:rPr>
          <w:rFonts w:ascii="Times New Roman" w:hAnsi="Times New Roman" w:cs="Times New Roman"/>
          <w:sz w:val="24"/>
          <w:szCs w:val="24"/>
        </w:rPr>
        <w:t>У 2024 році районний етап військово-патріотичної гри Сокіл» («Джура»)  проходи</w:t>
      </w:r>
      <w:r w:rsidR="0081375A">
        <w:rPr>
          <w:rFonts w:ascii="Times New Roman" w:hAnsi="Times New Roman" w:cs="Times New Roman"/>
          <w:sz w:val="24"/>
          <w:szCs w:val="24"/>
        </w:rPr>
        <w:t>в на базі Комунального закладу «</w:t>
      </w:r>
      <w:r w:rsidRPr="00F115C0">
        <w:rPr>
          <w:rFonts w:ascii="Times New Roman" w:hAnsi="Times New Roman" w:cs="Times New Roman"/>
          <w:sz w:val="24"/>
          <w:szCs w:val="24"/>
        </w:rPr>
        <w:t>Кам'янський ліцей Роздільнянсько</w:t>
      </w:r>
      <w:r w:rsidR="0081375A">
        <w:rPr>
          <w:rFonts w:ascii="Times New Roman" w:hAnsi="Times New Roman" w:cs="Times New Roman"/>
          <w:sz w:val="24"/>
          <w:szCs w:val="24"/>
        </w:rPr>
        <w:t>ї міської ради Одеської області».</w:t>
      </w:r>
      <w:r w:rsidRPr="00F115C0">
        <w:rPr>
          <w:rFonts w:ascii="Times New Roman" w:hAnsi="Times New Roman" w:cs="Times New Roman"/>
          <w:sz w:val="24"/>
          <w:szCs w:val="24"/>
        </w:rPr>
        <w:t xml:space="preserve"> </w:t>
      </w:r>
      <w:r w:rsidR="0081375A">
        <w:rPr>
          <w:rFonts w:ascii="Times New Roman" w:hAnsi="Times New Roman" w:cs="Times New Roman"/>
          <w:sz w:val="24"/>
          <w:szCs w:val="24"/>
        </w:rPr>
        <w:t>У грі прийняти</w:t>
      </w:r>
      <w:r w:rsidRPr="00F115C0">
        <w:rPr>
          <w:rFonts w:ascii="Times New Roman" w:hAnsi="Times New Roman" w:cs="Times New Roman"/>
          <w:sz w:val="24"/>
          <w:szCs w:val="24"/>
        </w:rPr>
        <w:t xml:space="preserve"> участь 8 територіальних громад у двох вікових категоріях</w:t>
      </w:r>
      <w:r w:rsidR="0081375A">
        <w:rPr>
          <w:rFonts w:ascii="Times New Roman" w:hAnsi="Times New Roman" w:cs="Times New Roman"/>
          <w:sz w:val="24"/>
          <w:szCs w:val="24"/>
        </w:rPr>
        <w:t>:</w:t>
      </w:r>
      <w:r w:rsidRPr="00F115C0">
        <w:rPr>
          <w:rFonts w:ascii="Times New Roman" w:hAnsi="Times New Roman" w:cs="Times New Roman"/>
          <w:sz w:val="24"/>
          <w:szCs w:val="24"/>
        </w:rPr>
        <w:t xml:space="preserve"> старша та середня. Загальна кількість</w:t>
      </w:r>
      <w:r w:rsidR="0081375A">
        <w:rPr>
          <w:rFonts w:ascii="Times New Roman" w:hAnsi="Times New Roman" w:cs="Times New Roman"/>
          <w:sz w:val="24"/>
          <w:szCs w:val="24"/>
        </w:rPr>
        <w:t>:</w:t>
      </w:r>
      <w:r w:rsidRPr="00F115C0">
        <w:rPr>
          <w:rFonts w:ascii="Times New Roman" w:hAnsi="Times New Roman" w:cs="Times New Roman"/>
          <w:sz w:val="24"/>
          <w:szCs w:val="24"/>
        </w:rPr>
        <w:t xml:space="preserve"> 10 роїв </w:t>
      </w:r>
      <w:r w:rsidR="0081375A">
        <w:rPr>
          <w:rFonts w:ascii="Times New Roman" w:hAnsi="Times New Roman" w:cs="Times New Roman"/>
          <w:sz w:val="24"/>
          <w:szCs w:val="24"/>
        </w:rPr>
        <w:t xml:space="preserve">- </w:t>
      </w:r>
      <w:r w:rsidRPr="00F115C0">
        <w:rPr>
          <w:rFonts w:ascii="Times New Roman" w:hAnsi="Times New Roman" w:cs="Times New Roman"/>
          <w:sz w:val="24"/>
          <w:szCs w:val="24"/>
        </w:rPr>
        <w:t>це 80 дітей. Змагання проводилось з 8 ігор.</w:t>
      </w:r>
    </w:p>
    <w:p w:rsidR="0081375A" w:rsidRDefault="0081375A" w:rsidP="0081375A">
      <w:pPr>
        <w:pStyle w:val="a3"/>
        <w:shd w:val="clear" w:color="auto" w:fill="FFFFFF"/>
        <w:tabs>
          <w:tab w:val="left" w:pos="9781"/>
        </w:tabs>
        <w:spacing w:before="0" w:beforeAutospacing="0" w:after="0" w:afterAutospacing="0"/>
        <w:ind w:firstLine="919"/>
        <w:jc w:val="both"/>
        <w:rPr>
          <w:rFonts w:eastAsiaTheme="minorHAnsi"/>
          <w:lang w:val="uk-UA" w:eastAsia="en-US"/>
        </w:rPr>
      </w:pPr>
      <w:r>
        <w:rPr>
          <w:rFonts w:eastAsiaTheme="minorHAnsi"/>
          <w:lang w:val="uk-UA" w:eastAsia="en-US"/>
        </w:rPr>
        <w:t>Також проведен</w:t>
      </w:r>
      <w:r w:rsidR="009A3696" w:rsidRPr="00F115C0">
        <w:rPr>
          <w:rFonts w:eastAsiaTheme="minorHAnsi"/>
          <w:lang w:val="uk-UA" w:eastAsia="en-US"/>
        </w:rPr>
        <w:t>і змагання серед працівників органів місцево</w:t>
      </w:r>
      <w:r>
        <w:rPr>
          <w:rFonts w:eastAsiaTheme="minorHAnsi"/>
          <w:lang w:val="uk-UA" w:eastAsia="en-US"/>
        </w:rPr>
        <w:t>го самоврядування  району на базі КОЗ «Захарівський ліцей»</w:t>
      </w:r>
      <w:r w:rsidR="009A3696" w:rsidRPr="00F115C0">
        <w:rPr>
          <w:rFonts w:eastAsiaTheme="minorHAnsi"/>
          <w:lang w:val="uk-UA" w:eastAsia="en-US"/>
        </w:rPr>
        <w:t xml:space="preserve"> Захарівської селищної ради Роздільнянського району Одеської області. Збірна команда працівників органів місцевого самоврядування Роздільнянського району </w:t>
      </w:r>
      <w:r>
        <w:rPr>
          <w:rFonts w:eastAsiaTheme="minorHAnsi"/>
          <w:lang w:val="uk-UA" w:eastAsia="en-US"/>
        </w:rPr>
        <w:t xml:space="preserve">прийняла </w:t>
      </w:r>
      <w:r w:rsidR="009A3696" w:rsidRPr="00F115C0">
        <w:rPr>
          <w:rFonts w:eastAsiaTheme="minorHAnsi"/>
          <w:lang w:val="uk-UA" w:eastAsia="en-US"/>
        </w:rPr>
        <w:t xml:space="preserve">участь в обласних змаганнях </w:t>
      </w:r>
      <w:r>
        <w:rPr>
          <w:rFonts w:eastAsiaTheme="minorHAnsi"/>
          <w:lang w:val="uk-UA" w:eastAsia="en-US"/>
        </w:rPr>
        <w:t xml:space="preserve">в </w:t>
      </w:r>
      <w:r w:rsidR="009A3696" w:rsidRPr="00F115C0">
        <w:rPr>
          <w:rFonts w:eastAsiaTheme="minorHAnsi"/>
          <w:lang w:val="uk-UA" w:eastAsia="en-US"/>
        </w:rPr>
        <w:t xml:space="preserve">м. </w:t>
      </w:r>
      <w:proofErr w:type="spellStart"/>
      <w:r w:rsidR="009A3696" w:rsidRPr="00F115C0">
        <w:rPr>
          <w:rFonts w:eastAsiaTheme="minorHAnsi"/>
          <w:lang w:val="uk-UA" w:eastAsia="en-US"/>
        </w:rPr>
        <w:t>Біляївка</w:t>
      </w:r>
      <w:proofErr w:type="spellEnd"/>
      <w:r>
        <w:rPr>
          <w:rFonts w:eastAsiaTheme="minorHAnsi"/>
          <w:lang w:val="uk-UA" w:eastAsia="en-US"/>
        </w:rPr>
        <w:t xml:space="preserve"> Одеської області.</w:t>
      </w:r>
      <w:r w:rsidRPr="0081375A">
        <w:rPr>
          <w:rFonts w:eastAsiaTheme="minorHAnsi"/>
          <w:lang w:val="uk-UA" w:eastAsia="en-US"/>
        </w:rPr>
        <w:t xml:space="preserve"> </w:t>
      </w:r>
    </w:p>
    <w:p w:rsidR="0081375A" w:rsidRPr="00F115C0" w:rsidRDefault="0081375A" w:rsidP="0081375A">
      <w:pPr>
        <w:pStyle w:val="a3"/>
        <w:shd w:val="clear" w:color="auto" w:fill="FFFFFF"/>
        <w:tabs>
          <w:tab w:val="left" w:pos="9781"/>
        </w:tabs>
        <w:spacing w:before="0" w:beforeAutospacing="0" w:after="0" w:afterAutospacing="0"/>
        <w:ind w:firstLine="919"/>
        <w:jc w:val="both"/>
        <w:rPr>
          <w:rFonts w:eastAsiaTheme="minorHAnsi"/>
          <w:lang w:val="uk-UA" w:eastAsia="en-US"/>
        </w:rPr>
      </w:pPr>
      <w:r>
        <w:rPr>
          <w:rFonts w:eastAsiaTheme="minorHAnsi"/>
          <w:lang w:val="uk-UA" w:eastAsia="en-US"/>
        </w:rPr>
        <w:t>С</w:t>
      </w:r>
      <w:r w:rsidRPr="00F115C0">
        <w:rPr>
          <w:rFonts w:eastAsiaTheme="minorHAnsi"/>
          <w:lang w:val="uk-UA" w:eastAsia="en-US"/>
        </w:rPr>
        <w:t>портивні команди та спор</w:t>
      </w:r>
      <w:r>
        <w:rPr>
          <w:rFonts w:eastAsiaTheme="minorHAnsi"/>
          <w:lang w:val="uk-UA" w:eastAsia="en-US"/>
        </w:rPr>
        <w:t xml:space="preserve">тсмени району </w:t>
      </w:r>
      <w:r w:rsidRPr="00F115C0">
        <w:rPr>
          <w:rFonts w:eastAsiaTheme="minorHAnsi"/>
          <w:lang w:val="uk-UA" w:eastAsia="en-US"/>
        </w:rPr>
        <w:t xml:space="preserve">є призерами різних чемпіонатів та змагань України. </w:t>
      </w:r>
    </w:p>
    <w:p w:rsidR="001545D0" w:rsidRDefault="0081375A" w:rsidP="001545D0">
      <w:pPr>
        <w:spacing w:after="0"/>
        <w:ind w:firstLine="919"/>
        <w:jc w:val="both"/>
        <w:rPr>
          <w:rFonts w:ascii="Times New Roman" w:eastAsiaTheme="minorHAnsi" w:hAnsi="Times New Roman" w:cs="Times New Roman"/>
          <w:b/>
          <w:bCs/>
          <w:sz w:val="24"/>
          <w:szCs w:val="24"/>
          <w:lang w:eastAsia="en-US"/>
        </w:rPr>
      </w:pPr>
      <w:r w:rsidRPr="0081375A">
        <w:rPr>
          <w:rFonts w:ascii="Times New Roman" w:eastAsiaTheme="minorHAnsi" w:hAnsi="Times New Roman" w:cs="Times New Roman"/>
          <w:sz w:val="24"/>
          <w:szCs w:val="24"/>
          <w:lang w:eastAsia="en-US"/>
        </w:rPr>
        <w:lastRenderedPageBreak/>
        <w:t>Спорт допомагає дитині не тільки стати здоровішою та зміцнити імунітет, але й набратись впевненості, вольових якостей, навчитись дисципліні та взаємодії з однолітками, тому територіальні громади активно працюють в цьому напрямку, адже діти - це наше майбутнє.</w:t>
      </w:r>
    </w:p>
    <w:p w:rsidR="001545D0" w:rsidRDefault="001545D0" w:rsidP="001545D0">
      <w:pPr>
        <w:spacing w:after="0"/>
        <w:jc w:val="both"/>
        <w:rPr>
          <w:rFonts w:ascii="Times New Roman" w:eastAsiaTheme="minorHAnsi" w:hAnsi="Times New Roman" w:cs="Times New Roman"/>
          <w:b/>
          <w:bCs/>
          <w:sz w:val="24"/>
          <w:szCs w:val="24"/>
          <w:lang w:eastAsia="en-US"/>
        </w:rPr>
      </w:pPr>
    </w:p>
    <w:p w:rsidR="009A3696" w:rsidRDefault="009A3696" w:rsidP="001545D0">
      <w:pPr>
        <w:spacing w:after="0"/>
        <w:jc w:val="both"/>
        <w:rPr>
          <w:rFonts w:ascii="Times New Roman" w:eastAsiaTheme="minorHAnsi" w:hAnsi="Times New Roman" w:cs="Times New Roman"/>
          <w:b/>
          <w:bCs/>
          <w:i/>
          <w:sz w:val="28"/>
          <w:szCs w:val="28"/>
          <w:lang w:eastAsia="en-US"/>
        </w:rPr>
      </w:pPr>
      <w:r w:rsidRPr="001545D0">
        <w:rPr>
          <w:rFonts w:ascii="Times New Roman" w:eastAsiaTheme="minorHAnsi" w:hAnsi="Times New Roman" w:cs="Times New Roman"/>
          <w:b/>
          <w:bCs/>
          <w:i/>
          <w:sz w:val="28"/>
          <w:szCs w:val="28"/>
          <w:lang w:eastAsia="en-US"/>
        </w:rPr>
        <w:t>Розвиток громадського суспільства</w:t>
      </w:r>
    </w:p>
    <w:p w:rsidR="001545D0" w:rsidRPr="001545D0" w:rsidRDefault="001545D0" w:rsidP="001545D0">
      <w:pPr>
        <w:spacing w:after="0"/>
        <w:jc w:val="both"/>
        <w:rPr>
          <w:rFonts w:ascii="Times New Roman" w:eastAsiaTheme="minorHAnsi" w:hAnsi="Times New Roman" w:cs="Times New Roman"/>
          <w:b/>
          <w:bCs/>
          <w:i/>
          <w:sz w:val="28"/>
          <w:szCs w:val="28"/>
          <w:lang w:eastAsia="en-US"/>
        </w:rPr>
      </w:pPr>
    </w:p>
    <w:p w:rsidR="009A3696" w:rsidRPr="00F115C0" w:rsidRDefault="009A3696" w:rsidP="005F6D28">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У 2024 році в інформаційній діяльності районної військової адміністрації основними пріоритетами стали забезпечення оперативного інформування, протидія дезінформації, підтримка морального духу громадян району та їх залучення до вирішення спільних викликів.</w:t>
      </w:r>
    </w:p>
    <w:p w:rsidR="009A3696" w:rsidRPr="00F115C0" w:rsidRDefault="009A3696" w:rsidP="005F6D28">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Здійснювалося оперативне інформування громадян в рамках якого:</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забезпечено постійне оновлення офіційного вебсайту районної військової адміністрації, на якому публікувалася актуальна інформація про ситуацію в районі, рекомендації щодо безпеки, а також звіти про діяльність ра</w:t>
      </w:r>
      <w:r w:rsidR="001545D0">
        <w:rPr>
          <w:rFonts w:ascii="Times New Roman" w:hAnsi="Times New Roman" w:cs="Times New Roman"/>
          <w:color w:val="000000"/>
          <w:sz w:val="24"/>
          <w:szCs w:val="24"/>
        </w:rPr>
        <w:t>йонної військової адміністрації;</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опубліковано понад 820 інформаційних матеріалів, зокрема екстрені повідомлення під час атак, поради з цивільного захисту та інструкці</w:t>
      </w:r>
      <w:r w:rsidR="001545D0">
        <w:rPr>
          <w:rFonts w:ascii="Times New Roman" w:hAnsi="Times New Roman" w:cs="Times New Roman"/>
          <w:color w:val="000000"/>
          <w:sz w:val="24"/>
          <w:szCs w:val="24"/>
        </w:rPr>
        <w:t>ї щодо дій у кризових ситуаціях;</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у соціальних мережах (Facebook, Telegram) створено та підтримуються активні офіційні сторінки районної військової адміністрації та начальника районної військової адміністрації. В умовах війни ці канали стали основними інструментам</w:t>
      </w:r>
      <w:r w:rsidR="001545D0">
        <w:rPr>
          <w:rFonts w:ascii="Times New Roman" w:hAnsi="Times New Roman" w:cs="Times New Roman"/>
          <w:color w:val="000000"/>
          <w:sz w:val="24"/>
          <w:szCs w:val="24"/>
        </w:rPr>
        <w:t>и швидкого поширення інформації;</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вжито заходів для мон</w:t>
      </w:r>
      <w:r w:rsidR="001545D0">
        <w:rPr>
          <w:rFonts w:ascii="Times New Roman" w:hAnsi="Times New Roman" w:cs="Times New Roman"/>
          <w:color w:val="000000"/>
          <w:sz w:val="24"/>
          <w:szCs w:val="24"/>
        </w:rPr>
        <w:t xml:space="preserve">іторингу та спростування </w:t>
      </w:r>
      <w:proofErr w:type="spellStart"/>
      <w:r w:rsidR="001545D0">
        <w:rPr>
          <w:rFonts w:ascii="Times New Roman" w:hAnsi="Times New Roman" w:cs="Times New Roman"/>
          <w:color w:val="000000"/>
          <w:sz w:val="24"/>
          <w:szCs w:val="24"/>
        </w:rPr>
        <w:t>фейків</w:t>
      </w:r>
      <w:proofErr w:type="spellEnd"/>
      <w:r w:rsidR="001545D0">
        <w:rPr>
          <w:rFonts w:ascii="Times New Roman" w:hAnsi="Times New Roman" w:cs="Times New Roman"/>
          <w:color w:val="000000"/>
          <w:sz w:val="24"/>
          <w:szCs w:val="24"/>
        </w:rPr>
        <w:t>;</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проведено інформаційні кампанії, спрямовані на висвітлення героїзму захисників України, популяризацію волонтерського руху, а також успіхів у відн</w:t>
      </w:r>
      <w:r w:rsidR="001545D0">
        <w:rPr>
          <w:rFonts w:ascii="Times New Roman" w:hAnsi="Times New Roman" w:cs="Times New Roman"/>
          <w:color w:val="000000"/>
          <w:sz w:val="24"/>
          <w:szCs w:val="24"/>
        </w:rPr>
        <w:t>овленні життєдіяльності громади;</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Інформаційна діяльність у 2024 році стала важливим інструментом у боротьбі з дезінформацією та підтримкою населення району, довівши, що єдність і прозор</w:t>
      </w:r>
      <w:r w:rsidR="001545D0">
        <w:rPr>
          <w:rFonts w:ascii="Times New Roman" w:hAnsi="Times New Roman" w:cs="Times New Roman"/>
          <w:color w:val="000000"/>
          <w:sz w:val="24"/>
          <w:szCs w:val="24"/>
        </w:rPr>
        <w:t xml:space="preserve">ість </w:t>
      </w:r>
      <w:r w:rsidRPr="00F115C0">
        <w:rPr>
          <w:rFonts w:ascii="Times New Roman" w:hAnsi="Times New Roman" w:cs="Times New Roman"/>
          <w:color w:val="000000"/>
          <w:sz w:val="24"/>
          <w:szCs w:val="24"/>
        </w:rPr>
        <w:t>сприяють зміцненню стійкості суспільства.</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Райдержадміністрацією спільно з органами місцевого самоврядування району були вжиті заходи щодо об’єднання громадськості навколо спільних історичних, культурних, державницьких цінностей та розв’язання актуальних соціально-економічних проблем. З цією метою забезпечено проведення заходів із відзначення державних свят і пам’ятних дат з залученням населення, громадських організацій різного спр</w:t>
      </w:r>
      <w:r w:rsidR="001545D0">
        <w:rPr>
          <w:rFonts w:ascii="Times New Roman" w:hAnsi="Times New Roman" w:cs="Times New Roman"/>
          <w:color w:val="000000"/>
          <w:sz w:val="24"/>
          <w:szCs w:val="24"/>
        </w:rPr>
        <w:t>ямування та релігійних конфесій</w:t>
      </w:r>
      <w:r w:rsidRPr="00F115C0">
        <w:rPr>
          <w:rFonts w:ascii="Times New Roman" w:hAnsi="Times New Roman" w:cs="Times New Roman"/>
          <w:color w:val="000000"/>
          <w:sz w:val="24"/>
          <w:szCs w:val="24"/>
        </w:rPr>
        <w:t xml:space="preserve"> з</w:t>
      </w:r>
      <w:r w:rsidR="001545D0">
        <w:rPr>
          <w:rFonts w:ascii="Times New Roman" w:hAnsi="Times New Roman" w:cs="Times New Roman"/>
          <w:color w:val="000000"/>
          <w:sz w:val="24"/>
          <w:szCs w:val="24"/>
        </w:rPr>
        <w:t xml:space="preserve"> дотриманням </w:t>
      </w:r>
      <w:r w:rsidRPr="00F115C0">
        <w:rPr>
          <w:rFonts w:ascii="Times New Roman" w:hAnsi="Times New Roman" w:cs="Times New Roman"/>
          <w:color w:val="000000"/>
          <w:sz w:val="24"/>
          <w:szCs w:val="24"/>
        </w:rPr>
        <w:t xml:space="preserve">правил безпеки в умовах воєнного стану. </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Діяльність інститутів громадянського суспільства направлена на розвиток району та конструктивну співпрацю з владою. Взаємодія між організаціями громадянського суспільства, органами влади й місцевого самоврядування, правоохоронними органами, бізнесом,  з</w:t>
      </w:r>
      <w:r w:rsidR="001545D0">
        <w:rPr>
          <w:rFonts w:ascii="Times New Roman" w:hAnsi="Times New Roman" w:cs="Times New Roman"/>
          <w:color w:val="000000"/>
          <w:sz w:val="24"/>
          <w:szCs w:val="24"/>
        </w:rPr>
        <w:t>асобами масової комунікації дала</w:t>
      </w:r>
      <w:r w:rsidRPr="00F115C0">
        <w:rPr>
          <w:rFonts w:ascii="Times New Roman" w:hAnsi="Times New Roman" w:cs="Times New Roman"/>
          <w:color w:val="000000"/>
          <w:sz w:val="24"/>
          <w:szCs w:val="24"/>
        </w:rPr>
        <w:t xml:space="preserve"> можливість залучити якомога більше необхідних ресурсів, а отже – охопити широкий спектр соціал</w:t>
      </w:r>
      <w:r w:rsidR="001545D0">
        <w:rPr>
          <w:rFonts w:ascii="Times New Roman" w:hAnsi="Times New Roman" w:cs="Times New Roman"/>
          <w:color w:val="000000"/>
          <w:sz w:val="24"/>
          <w:szCs w:val="24"/>
        </w:rPr>
        <w:t>ьних, економічних, інформаційно</w:t>
      </w:r>
      <w:r w:rsidRPr="00F115C0">
        <w:rPr>
          <w:rFonts w:ascii="Times New Roman" w:hAnsi="Times New Roman" w:cs="Times New Roman"/>
          <w:color w:val="000000"/>
          <w:sz w:val="24"/>
          <w:szCs w:val="24"/>
        </w:rPr>
        <w:t xml:space="preserve">-комунікаційних та інших завдань, подолати умовні та реальні бар’єри й ефективно вирішувати важливі суспільні завдання. </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Проводилась інф</w:t>
      </w:r>
      <w:r w:rsidR="001545D0">
        <w:rPr>
          <w:rFonts w:ascii="Times New Roman" w:hAnsi="Times New Roman" w:cs="Times New Roman"/>
          <w:color w:val="000000"/>
          <w:sz w:val="24"/>
          <w:szCs w:val="24"/>
        </w:rPr>
        <w:t>ормаційна кампанія за темами: «Пліч-</w:t>
      </w:r>
      <w:r w:rsidRPr="00F115C0">
        <w:rPr>
          <w:rFonts w:ascii="Times New Roman" w:hAnsi="Times New Roman" w:cs="Times New Roman"/>
          <w:color w:val="000000"/>
          <w:sz w:val="24"/>
          <w:szCs w:val="24"/>
        </w:rPr>
        <w:t>о</w:t>
      </w:r>
      <w:r w:rsidR="001545D0">
        <w:rPr>
          <w:rFonts w:ascii="Times New Roman" w:hAnsi="Times New Roman" w:cs="Times New Roman"/>
          <w:color w:val="000000"/>
          <w:sz w:val="24"/>
          <w:szCs w:val="24"/>
        </w:rPr>
        <w:t>-пліч»</w:t>
      </w:r>
      <w:r w:rsidRPr="00F115C0">
        <w:rPr>
          <w:rFonts w:ascii="Times New Roman" w:hAnsi="Times New Roman" w:cs="Times New Roman"/>
          <w:color w:val="000000"/>
          <w:sz w:val="24"/>
          <w:szCs w:val="24"/>
        </w:rPr>
        <w:t>, Всеукраїнськ</w:t>
      </w:r>
      <w:r w:rsidR="001545D0">
        <w:rPr>
          <w:rFonts w:ascii="Times New Roman" w:hAnsi="Times New Roman" w:cs="Times New Roman"/>
          <w:color w:val="000000"/>
          <w:sz w:val="24"/>
          <w:szCs w:val="24"/>
        </w:rPr>
        <w:t>а програма</w:t>
      </w:r>
      <w:r w:rsidRPr="00F115C0">
        <w:rPr>
          <w:rFonts w:ascii="Times New Roman" w:hAnsi="Times New Roman" w:cs="Times New Roman"/>
          <w:color w:val="000000"/>
          <w:sz w:val="24"/>
          <w:szCs w:val="24"/>
        </w:rPr>
        <w:t xml:space="preserve"> ментального здоров’я</w:t>
      </w:r>
      <w:r w:rsidR="001545D0">
        <w:rPr>
          <w:rFonts w:ascii="Times New Roman" w:hAnsi="Times New Roman" w:cs="Times New Roman"/>
          <w:color w:val="000000"/>
          <w:sz w:val="24"/>
          <w:szCs w:val="24"/>
        </w:rPr>
        <w:t>, створена</w:t>
      </w:r>
      <w:r w:rsidRPr="00F115C0">
        <w:rPr>
          <w:rFonts w:ascii="Times New Roman" w:hAnsi="Times New Roman" w:cs="Times New Roman"/>
          <w:color w:val="000000"/>
          <w:sz w:val="24"/>
          <w:szCs w:val="24"/>
        </w:rPr>
        <w:t xml:space="preserve"> за ініціатив</w:t>
      </w:r>
      <w:r w:rsidR="001545D0">
        <w:rPr>
          <w:rFonts w:ascii="Times New Roman" w:hAnsi="Times New Roman" w:cs="Times New Roman"/>
          <w:color w:val="000000"/>
          <w:sz w:val="24"/>
          <w:szCs w:val="24"/>
        </w:rPr>
        <w:t xml:space="preserve">и першої леді Олени </w:t>
      </w:r>
      <w:proofErr w:type="spellStart"/>
      <w:r w:rsidR="001545D0">
        <w:rPr>
          <w:rFonts w:ascii="Times New Roman" w:hAnsi="Times New Roman" w:cs="Times New Roman"/>
          <w:color w:val="000000"/>
          <w:sz w:val="24"/>
          <w:szCs w:val="24"/>
        </w:rPr>
        <w:t>Зеленської</w:t>
      </w:r>
      <w:proofErr w:type="spellEnd"/>
      <w:r w:rsidR="001545D0">
        <w:rPr>
          <w:rFonts w:ascii="Times New Roman" w:hAnsi="Times New Roman" w:cs="Times New Roman"/>
          <w:color w:val="000000"/>
          <w:sz w:val="24"/>
          <w:szCs w:val="24"/>
        </w:rPr>
        <w:t xml:space="preserve"> «Ти як?»</w:t>
      </w:r>
      <w:r w:rsidRPr="00F115C0">
        <w:rPr>
          <w:rFonts w:ascii="Times New Roman" w:hAnsi="Times New Roman" w:cs="Times New Roman"/>
          <w:color w:val="000000"/>
          <w:sz w:val="24"/>
          <w:szCs w:val="24"/>
        </w:rPr>
        <w:t>, Національна стратегія зі створення безбар'єрного просто</w:t>
      </w:r>
      <w:r w:rsidR="001545D0">
        <w:rPr>
          <w:rFonts w:ascii="Times New Roman" w:hAnsi="Times New Roman" w:cs="Times New Roman"/>
          <w:color w:val="000000"/>
          <w:sz w:val="24"/>
          <w:szCs w:val="24"/>
        </w:rPr>
        <w:t>ру в Україні, Інформація від ПУ на офіційних сторінках</w:t>
      </w:r>
      <w:r w:rsidRPr="00F115C0">
        <w:rPr>
          <w:rFonts w:ascii="Times New Roman" w:hAnsi="Times New Roman" w:cs="Times New Roman"/>
          <w:color w:val="000000"/>
          <w:sz w:val="24"/>
          <w:szCs w:val="24"/>
        </w:rPr>
        <w:t xml:space="preserve"> ОМС та виконавчої влади, </w:t>
      </w:r>
      <w:r w:rsidR="001545D0">
        <w:rPr>
          <w:rFonts w:ascii="Times New Roman" w:hAnsi="Times New Roman" w:cs="Times New Roman"/>
          <w:color w:val="000000"/>
          <w:sz w:val="24"/>
          <w:szCs w:val="24"/>
        </w:rPr>
        <w:t xml:space="preserve">на </w:t>
      </w:r>
      <w:r w:rsidRPr="00F115C0">
        <w:rPr>
          <w:rFonts w:ascii="Times New Roman" w:hAnsi="Times New Roman" w:cs="Times New Roman"/>
          <w:color w:val="000000"/>
          <w:sz w:val="24"/>
          <w:szCs w:val="24"/>
        </w:rPr>
        <w:t>сторінк</w:t>
      </w:r>
      <w:r w:rsidR="001545D0">
        <w:rPr>
          <w:rFonts w:ascii="Times New Roman" w:hAnsi="Times New Roman" w:cs="Times New Roman"/>
          <w:color w:val="000000"/>
          <w:sz w:val="24"/>
          <w:szCs w:val="24"/>
        </w:rPr>
        <w:t>ах</w:t>
      </w:r>
      <w:r w:rsidRPr="00F115C0">
        <w:rPr>
          <w:rFonts w:ascii="Times New Roman" w:hAnsi="Times New Roman" w:cs="Times New Roman"/>
          <w:color w:val="000000"/>
          <w:sz w:val="24"/>
          <w:szCs w:val="24"/>
        </w:rPr>
        <w:t xml:space="preserve"> ФБ, </w:t>
      </w:r>
      <w:r w:rsidR="001545D0">
        <w:rPr>
          <w:rFonts w:ascii="Times New Roman" w:hAnsi="Times New Roman" w:cs="Times New Roman"/>
          <w:color w:val="000000"/>
          <w:sz w:val="24"/>
          <w:szCs w:val="24"/>
        </w:rPr>
        <w:t>в телеграм каналах, ЗМІ</w:t>
      </w:r>
      <w:r w:rsidRPr="00F115C0">
        <w:rPr>
          <w:rFonts w:ascii="Times New Roman" w:hAnsi="Times New Roman" w:cs="Times New Roman"/>
          <w:color w:val="000000"/>
          <w:sz w:val="24"/>
          <w:szCs w:val="24"/>
        </w:rPr>
        <w:t>.</w:t>
      </w:r>
    </w:p>
    <w:p w:rsidR="009A3696" w:rsidRPr="00F115C0" w:rsidRDefault="009A3696" w:rsidP="009A3696">
      <w:pPr>
        <w:tabs>
          <w:tab w:val="left" w:pos="9781"/>
        </w:tabs>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З метою забезпечення реалізації конституційних прав громадян на отримання інформації та свободу слова у 2024 році здійснювалося інформацій</w:t>
      </w:r>
      <w:r w:rsidR="001545D0">
        <w:rPr>
          <w:rFonts w:ascii="Times New Roman" w:hAnsi="Times New Roman" w:cs="Times New Roman"/>
          <w:color w:val="000000"/>
          <w:sz w:val="24"/>
          <w:szCs w:val="24"/>
        </w:rPr>
        <w:t>не супроводження офіційного веб</w:t>
      </w:r>
      <w:r w:rsidRPr="00F115C0">
        <w:rPr>
          <w:rFonts w:ascii="Times New Roman" w:hAnsi="Times New Roman" w:cs="Times New Roman"/>
          <w:color w:val="000000"/>
          <w:sz w:val="24"/>
          <w:szCs w:val="24"/>
        </w:rPr>
        <w:t>сайту Роздільнянської  райдержадмін</w:t>
      </w:r>
      <w:r w:rsidR="001545D0">
        <w:rPr>
          <w:rFonts w:ascii="Times New Roman" w:hAnsi="Times New Roman" w:cs="Times New Roman"/>
          <w:color w:val="000000"/>
          <w:sz w:val="24"/>
          <w:szCs w:val="24"/>
        </w:rPr>
        <w:t xml:space="preserve">істрації, телеграм каналу та ФБ-сторінки, </w:t>
      </w:r>
      <w:r w:rsidRPr="00F115C0">
        <w:rPr>
          <w:rFonts w:ascii="Times New Roman" w:hAnsi="Times New Roman" w:cs="Times New Roman"/>
          <w:color w:val="000000"/>
          <w:sz w:val="24"/>
          <w:szCs w:val="24"/>
        </w:rPr>
        <w:t>своєчасно оновлювалися всі рубрики. Постійно здійсню</w:t>
      </w:r>
      <w:r w:rsidR="001545D0">
        <w:rPr>
          <w:rFonts w:ascii="Times New Roman" w:hAnsi="Times New Roman" w:cs="Times New Roman"/>
          <w:color w:val="000000"/>
          <w:sz w:val="24"/>
          <w:szCs w:val="24"/>
        </w:rPr>
        <w:t>вався</w:t>
      </w:r>
      <w:r w:rsidRPr="00F115C0">
        <w:rPr>
          <w:rFonts w:ascii="Times New Roman" w:hAnsi="Times New Roman" w:cs="Times New Roman"/>
          <w:color w:val="000000"/>
          <w:sz w:val="24"/>
          <w:szCs w:val="24"/>
        </w:rPr>
        <w:t xml:space="preserve"> моніторинг чинного законодавства з метою виявлення</w:t>
      </w:r>
      <w:r w:rsidR="001545D0">
        <w:rPr>
          <w:rFonts w:ascii="Times New Roman" w:hAnsi="Times New Roman" w:cs="Times New Roman"/>
          <w:color w:val="000000"/>
          <w:sz w:val="24"/>
          <w:szCs w:val="24"/>
        </w:rPr>
        <w:t xml:space="preserve"> змін та попередження </w:t>
      </w:r>
      <w:r w:rsidRPr="00F115C0">
        <w:rPr>
          <w:rFonts w:ascii="Times New Roman" w:hAnsi="Times New Roman" w:cs="Times New Roman"/>
          <w:color w:val="000000"/>
          <w:sz w:val="24"/>
          <w:szCs w:val="24"/>
        </w:rPr>
        <w:t>порушень законодавства, функціону</w:t>
      </w:r>
      <w:r w:rsidR="00396A86">
        <w:rPr>
          <w:rFonts w:ascii="Times New Roman" w:hAnsi="Times New Roman" w:cs="Times New Roman"/>
          <w:color w:val="000000"/>
          <w:sz w:val="24"/>
          <w:szCs w:val="24"/>
        </w:rPr>
        <w:t>вав розділ «Запобігання проявам корупції» та створений зворотній зв’язок «електронна пошта»</w:t>
      </w:r>
      <w:r w:rsidRPr="00F115C0">
        <w:rPr>
          <w:rFonts w:ascii="Times New Roman" w:hAnsi="Times New Roman" w:cs="Times New Roman"/>
          <w:color w:val="000000"/>
          <w:sz w:val="24"/>
          <w:szCs w:val="24"/>
        </w:rPr>
        <w:t xml:space="preserve"> для здійснення повідомлень викривачами.    </w:t>
      </w:r>
    </w:p>
    <w:p w:rsidR="00396A86" w:rsidRDefault="009A3696" w:rsidP="005F6D28">
      <w:pPr>
        <w:tabs>
          <w:tab w:val="left" w:pos="9781"/>
        </w:tabs>
        <w:spacing w:after="0" w:line="240" w:lineRule="auto"/>
        <w:ind w:right="57" w:firstLine="919"/>
        <w:jc w:val="both"/>
        <w:rPr>
          <w:rFonts w:ascii="Times New Roman" w:eastAsiaTheme="minorHAnsi" w:hAnsi="Times New Roman" w:cs="Times New Roman"/>
          <w:b/>
          <w:bCs/>
          <w:sz w:val="24"/>
          <w:szCs w:val="24"/>
          <w:lang w:eastAsia="en-US"/>
        </w:rPr>
      </w:pPr>
      <w:r w:rsidRPr="00F115C0">
        <w:rPr>
          <w:rFonts w:ascii="Times New Roman" w:hAnsi="Times New Roman" w:cs="Times New Roman"/>
          <w:color w:val="000000"/>
          <w:sz w:val="24"/>
          <w:szCs w:val="24"/>
        </w:rPr>
        <w:t xml:space="preserve">       </w:t>
      </w:r>
      <w:r w:rsidR="00396A86">
        <w:rPr>
          <w:rFonts w:ascii="Times New Roman" w:hAnsi="Times New Roman" w:cs="Times New Roman"/>
          <w:color w:val="000000"/>
          <w:sz w:val="24"/>
          <w:szCs w:val="24"/>
        </w:rPr>
        <w:t>На виконання Закону України «</w:t>
      </w:r>
      <w:r w:rsidRPr="00F115C0">
        <w:rPr>
          <w:rFonts w:ascii="Times New Roman" w:hAnsi="Times New Roman" w:cs="Times New Roman"/>
          <w:color w:val="000000"/>
          <w:sz w:val="24"/>
          <w:szCs w:val="24"/>
        </w:rPr>
        <w:t>Про доступ до публі</w:t>
      </w:r>
      <w:r w:rsidR="00396A86">
        <w:rPr>
          <w:rFonts w:ascii="Times New Roman" w:hAnsi="Times New Roman" w:cs="Times New Roman"/>
          <w:color w:val="000000"/>
          <w:sz w:val="24"/>
          <w:szCs w:val="24"/>
        </w:rPr>
        <w:t>чної інформації» протягом звітного періоду</w:t>
      </w:r>
      <w:r w:rsidRPr="00F115C0">
        <w:rPr>
          <w:rFonts w:ascii="Times New Roman" w:hAnsi="Times New Roman" w:cs="Times New Roman"/>
          <w:color w:val="000000"/>
          <w:sz w:val="24"/>
          <w:szCs w:val="24"/>
        </w:rPr>
        <w:t xml:space="preserve"> забезпечено право кожного на доступ до інформації, що знаходиться у володінні суб’єктів владних повноважень, інших розпорядників публічної інформації та </w:t>
      </w:r>
      <w:r w:rsidRPr="00F115C0">
        <w:rPr>
          <w:rFonts w:ascii="Times New Roman" w:hAnsi="Times New Roman" w:cs="Times New Roman"/>
          <w:color w:val="000000"/>
          <w:sz w:val="24"/>
          <w:szCs w:val="24"/>
        </w:rPr>
        <w:lastRenderedPageBreak/>
        <w:t>інформації, що становить суспільний інтерес, здійснювався контроль щодо кількості, характеру запитів на інформацію та опри</w:t>
      </w:r>
      <w:r w:rsidR="00396A86">
        <w:rPr>
          <w:rFonts w:ascii="Times New Roman" w:hAnsi="Times New Roman" w:cs="Times New Roman"/>
          <w:color w:val="000000"/>
          <w:sz w:val="24"/>
          <w:szCs w:val="24"/>
        </w:rPr>
        <w:t>люднення зазначеної інформації.</w:t>
      </w:r>
      <w:r w:rsidRPr="00F115C0">
        <w:rPr>
          <w:rFonts w:ascii="Times New Roman" w:eastAsiaTheme="minorHAnsi" w:hAnsi="Times New Roman" w:cs="Times New Roman"/>
          <w:b/>
          <w:bCs/>
          <w:sz w:val="24"/>
          <w:szCs w:val="24"/>
          <w:lang w:eastAsia="en-US"/>
        </w:rPr>
        <w:t xml:space="preserve"> </w:t>
      </w:r>
    </w:p>
    <w:p w:rsidR="00396A86" w:rsidRDefault="00396A86" w:rsidP="00396A86">
      <w:pPr>
        <w:tabs>
          <w:tab w:val="left" w:pos="9781"/>
        </w:tabs>
        <w:spacing w:after="0" w:line="240" w:lineRule="auto"/>
        <w:ind w:right="57"/>
        <w:jc w:val="both"/>
        <w:rPr>
          <w:rFonts w:ascii="Times New Roman" w:eastAsiaTheme="minorHAnsi" w:hAnsi="Times New Roman" w:cs="Times New Roman"/>
          <w:b/>
          <w:bCs/>
          <w:sz w:val="24"/>
          <w:szCs w:val="24"/>
          <w:lang w:eastAsia="en-US"/>
        </w:rPr>
      </w:pPr>
    </w:p>
    <w:p w:rsidR="009A3696" w:rsidRPr="00396A86" w:rsidRDefault="00396A86" w:rsidP="00396A86">
      <w:pPr>
        <w:tabs>
          <w:tab w:val="left" w:pos="9781"/>
        </w:tabs>
        <w:spacing w:after="0" w:line="240" w:lineRule="auto"/>
        <w:ind w:right="57"/>
        <w:jc w:val="both"/>
        <w:rPr>
          <w:rFonts w:ascii="Times New Roman" w:eastAsiaTheme="minorHAnsi" w:hAnsi="Times New Roman" w:cs="Times New Roman"/>
          <w:b/>
          <w:bCs/>
          <w:i/>
          <w:sz w:val="28"/>
          <w:szCs w:val="28"/>
          <w:lang w:eastAsia="en-US"/>
        </w:rPr>
      </w:pPr>
      <w:r w:rsidRPr="00396A86">
        <w:rPr>
          <w:rFonts w:ascii="Times New Roman" w:eastAsiaTheme="minorHAnsi" w:hAnsi="Times New Roman" w:cs="Times New Roman"/>
          <w:b/>
          <w:bCs/>
          <w:i/>
          <w:sz w:val="28"/>
          <w:szCs w:val="28"/>
          <w:lang w:eastAsia="en-US"/>
        </w:rPr>
        <w:t>Охорона навколишнього природного середовища та техногенна безпека</w:t>
      </w:r>
      <w:r w:rsidR="009A3696" w:rsidRPr="00396A86">
        <w:rPr>
          <w:rFonts w:ascii="Times New Roman" w:eastAsiaTheme="minorHAnsi" w:hAnsi="Times New Roman" w:cs="Times New Roman"/>
          <w:b/>
          <w:bCs/>
          <w:i/>
          <w:sz w:val="28"/>
          <w:szCs w:val="28"/>
          <w:lang w:eastAsia="en-US"/>
        </w:rPr>
        <w:t xml:space="preserve">      </w:t>
      </w:r>
    </w:p>
    <w:p w:rsidR="009A3696" w:rsidRPr="00F115C0" w:rsidRDefault="009A3696" w:rsidP="005F6D28">
      <w:pPr>
        <w:tabs>
          <w:tab w:val="left" w:pos="9781"/>
        </w:tabs>
        <w:spacing w:after="0" w:line="240" w:lineRule="auto"/>
        <w:ind w:right="57" w:firstLine="919"/>
        <w:jc w:val="both"/>
        <w:rPr>
          <w:rFonts w:ascii="Times New Roman" w:eastAsiaTheme="minorHAnsi" w:hAnsi="Times New Roman" w:cs="Times New Roman"/>
          <w:b/>
          <w:bCs/>
          <w:sz w:val="24"/>
          <w:szCs w:val="24"/>
          <w:lang w:eastAsia="en-US"/>
        </w:rPr>
      </w:pPr>
    </w:p>
    <w:p w:rsidR="009A3696" w:rsidRPr="00F115C0" w:rsidRDefault="009A3696" w:rsidP="00396A86">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З метою забезпечення екологічної безпеки, запобігання і ліквідації негативного впливу господарської та іншої діяльності на навколишнє природне середовище, збереження природних ресурсів та природних об'єктів та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регулювання чисельності бродячих тварин в громаді та виховання гуманного відношення до них у громадах проводилися наступні заходи:</w:t>
      </w:r>
    </w:p>
    <w:p w:rsidR="009A3696" w:rsidRPr="00F115C0" w:rsidRDefault="009A3696" w:rsidP="00396A86">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Територіальни</w:t>
      </w:r>
      <w:r w:rsidR="00396A86">
        <w:rPr>
          <w:rFonts w:ascii="Times New Roman" w:eastAsiaTheme="minorHAnsi" w:hAnsi="Times New Roman" w:cs="Times New Roman"/>
          <w:sz w:val="24"/>
          <w:szCs w:val="24"/>
          <w:lang w:eastAsia="en-US"/>
        </w:rPr>
        <w:t>ми громадами прийняті програми р</w:t>
      </w:r>
      <w:r w:rsidRPr="00F115C0">
        <w:rPr>
          <w:rFonts w:ascii="Times New Roman" w:hAnsi="Times New Roman" w:cs="Times New Roman"/>
          <w:sz w:val="24"/>
          <w:szCs w:val="24"/>
        </w:rPr>
        <w:t>егулювання чисельності безпритульних тварин в населених пунктах</w:t>
      </w:r>
      <w:r w:rsidR="00396A86">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відповідно до яких відбувається вилов безпритульних соба</w:t>
      </w:r>
      <w:r w:rsidR="00396A86">
        <w:rPr>
          <w:rFonts w:ascii="Times New Roman" w:eastAsiaTheme="minorHAnsi" w:hAnsi="Times New Roman" w:cs="Times New Roman"/>
          <w:sz w:val="24"/>
          <w:szCs w:val="24"/>
          <w:lang w:eastAsia="en-US"/>
        </w:rPr>
        <w:t>к, їх стерилізація та вакцинація</w:t>
      </w:r>
      <w:r w:rsidRPr="00F115C0">
        <w:rPr>
          <w:rFonts w:ascii="Times New Roman" w:eastAsiaTheme="minorHAnsi" w:hAnsi="Times New Roman" w:cs="Times New Roman"/>
          <w:sz w:val="24"/>
          <w:szCs w:val="24"/>
          <w:lang w:eastAsia="en-US"/>
        </w:rPr>
        <w:t xml:space="preserve"> від сказу з подальшим поверненням на попереднє місце мешкання</w:t>
      </w:r>
      <w:r w:rsidR="00396A86">
        <w:rPr>
          <w:rFonts w:ascii="Times New Roman" w:eastAsiaTheme="minorHAnsi" w:hAnsi="Times New Roman" w:cs="Times New Roman"/>
          <w:sz w:val="24"/>
          <w:szCs w:val="24"/>
          <w:lang w:eastAsia="en-US"/>
        </w:rPr>
        <w:t>.</w:t>
      </w:r>
      <w:r w:rsidRPr="00F115C0">
        <w:rPr>
          <w:rFonts w:ascii="Times New Roman" w:eastAsiaTheme="minorHAnsi" w:hAnsi="Times New Roman" w:cs="Times New Roman"/>
          <w:sz w:val="24"/>
          <w:szCs w:val="24"/>
          <w:lang w:eastAsia="en-US"/>
        </w:rPr>
        <w:t xml:space="preserve"> </w:t>
      </w:r>
    </w:p>
    <w:p w:rsidR="009A3696" w:rsidRPr="00F115C0" w:rsidRDefault="00396A86" w:rsidP="0073252C">
      <w:pPr>
        <w:tabs>
          <w:tab w:val="left" w:pos="9781"/>
        </w:tabs>
        <w:spacing w:after="0"/>
        <w:ind w:firstLine="91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громадах району </w:t>
      </w:r>
      <w:r w:rsidR="009A3696" w:rsidRPr="00F115C0">
        <w:rPr>
          <w:rFonts w:ascii="Times New Roman" w:eastAsiaTheme="minorHAnsi" w:hAnsi="Times New Roman" w:cs="Times New Roman"/>
          <w:sz w:val="24"/>
          <w:szCs w:val="24"/>
          <w:lang w:eastAsia="en-US"/>
        </w:rPr>
        <w:t>затверджені «Про</w:t>
      </w:r>
      <w:r>
        <w:rPr>
          <w:rFonts w:ascii="Times New Roman" w:eastAsiaTheme="minorHAnsi" w:hAnsi="Times New Roman" w:cs="Times New Roman"/>
          <w:sz w:val="24"/>
          <w:szCs w:val="24"/>
          <w:lang w:eastAsia="en-US"/>
        </w:rPr>
        <w:t xml:space="preserve">грами по локалізації амброзії </w:t>
      </w:r>
      <w:r w:rsidR="009A3696" w:rsidRPr="00F115C0">
        <w:rPr>
          <w:rFonts w:ascii="Times New Roman" w:eastAsiaTheme="minorHAnsi" w:hAnsi="Times New Roman" w:cs="Times New Roman"/>
          <w:sz w:val="24"/>
          <w:szCs w:val="24"/>
          <w:lang w:eastAsia="en-US"/>
        </w:rPr>
        <w:t>п</w:t>
      </w:r>
      <w:r>
        <w:rPr>
          <w:rFonts w:ascii="Times New Roman" w:eastAsiaTheme="minorHAnsi" w:hAnsi="Times New Roman" w:cs="Times New Roman"/>
          <w:sz w:val="24"/>
          <w:szCs w:val="24"/>
          <w:lang w:eastAsia="en-US"/>
        </w:rPr>
        <w:t>олинолист</w:t>
      </w:r>
      <w:r w:rsidR="009A3696" w:rsidRPr="00F115C0">
        <w:rPr>
          <w:rFonts w:ascii="Times New Roman" w:eastAsiaTheme="minorHAnsi" w:hAnsi="Times New Roman" w:cs="Times New Roman"/>
          <w:sz w:val="24"/>
          <w:szCs w:val="24"/>
          <w:lang w:eastAsia="en-US"/>
        </w:rPr>
        <w:t>ої»</w:t>
      </w:r>
      <w:r>
        <w:rPr>
          <w:rFonts w:ascii="Times New Roman" w:eastAsiaTheme="minorHAnsi" w:hAnsi="Times New Roman" w:cs="Times New Roman"/>
          <w:sz w:val="24"/>
          <w:szCs w:val="24"/>
          <w:lang w:eastAsia="en-US"/>
        </w:rPr>
        <w:t>,</w:t>
      </w:r>
      <w:r w:rsidR="009A3696" w:rsidRPr="00F115C0">
        <w:rPr>
          <w:rFonts w:ascii="Times New Roman" w:eastAsiaTheme="minorHAnsi" w:hAnsi="Times New Roman" w:cs="Times New Roman"/>
          <w:sz w:val="24"/>
          <w:szCs w:val="24"/>
          <w:lang w:eastAsia="en-US"/>
        </w:rPr>
        <w:t xml:space="preserve"> відповідно до яких територіальн</w:t>
      </w:r>
      <w:r>
        <w:rPr>
          <w:rFonts w:ascii="Times New Roman" w:eastAsiaTheme="minorHAnsi" w:hAnsi="Times New Roman" w:cs="Times New Roman"/>
          <w:sz w:val="24"/>
          <w:szCs w:val="24"/>
          <w:lang w:eastAsia="en-US"/>
        </w:rPr>
        <w:t>ими громадами придбано пально-</w:t>
      </w:r>
      <w:r w:rsidR="009A3696" w:rsidRPr="00F115C0">
        <w:rPr>
          <w:rFonts w:ascii="Times New Roman" w:eastAsiaTheme="minorHAnsi" w:hAnsi="Times New Roman" w:cs="Times New Roman"/>
          <w:sz w:val="24"/>
          <w:szCs w:val="24"/>
          <w:lang w:eastAsia="en-US"/>
        </w:rPr>
        <w:t xml:space="preserve">мастильні матеріали для здійснення заходів </w:t>
      </w:r>
      <w:r>
        <w:rPr>
          <w:rFonts w:ascii="Times New Roman" w:eastAsiaTheme="minorHAnsi" w:hAnsi="Times New Roman" w:cs="Times New Roman"/>
          <w:sz w:val="24"/>
          <w:szCs w:val="24"/>
          <w:lang w:eastAsia="en-US"/>
        </w:rPr>
        <w:t>і</w:t>
      </w:r>
      <w:r w:rsidR="009A3696" w:rsidRPr="00F115C0">
        <w:rPr>
          <w:rFonts w:ascii="Times New Roman" w:eastAsiaTheme="minorHAnsi" w:hAnsi="Times New Roman" w:cs="Times New Roman"/>
          <w:sz w:val="24"/>
          <w:szCs w:val="24"/>
          <w:lang w:eastAsia="en-US"/>
        </w:rPr>
        <w:t>з систематичного покосу карантинних рослин (амброзії) на території Роздільнянського району, з початку вегетації (квітень - травень) до цвітіння (кінець липня – початок серпня).</w:t>
      </w:r>
    </w:p>
    <w:p w:rsidR="009A3696" w:rsidRPr="00F115C0" w:rsidRDefault="009A3696" w:rsidP="0073252C">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З метою здійснення контролю за додержанням природоохоронного законодавства та правил </w:t>
      </w:r>
      <w:r w:rsidR="0073252C">
        <w:rPr>
          <w:rFonts w:ascii="Times New Roman" w:eastAsiaTheme="minorHAnsi" w:hAnsi="Times New Roman" w:cs="Times New Roman"/>
          <w:sz w:val="24"/>
          <w:szCs w:val="24"/>
          <w:lang w:eastAsia="en-US"/>
        </w:rPr>
        <w:t xml:space="preserve">благоустрою на території громад інспекторами з благоустрою проводилися </w:t>
      </w:r>
      <w:r w:rsidRPr="00F115C0">
        <w:rPr>
          <w:rFonts w:ascii="Times New Roman" w:eastAsiaTheme="minorHAnsi" w:hAnsi="Times New Roman" w:cs="Times New Roman"/>
          <w:sz w:val="24"/>
          <w:szCs w:val="24"/>
          <w:lang w:eastAsia="en-US"/>
        </w:rPr>
        <w:t>рейди та перевірки, за результатами яких фізичним та юр</w:t>
      </w:r>
      <w:r w:rsidR="0073252C">
        <w:rPr>
          <w:rFonts w:ascii="Times New Roman" w:eastAsiaTheme="minorHAnsi" w:hAnsi="Times New Roman" w:cs="Times New Roman"/>
          <w:sz w:val="24"/>
          <w:szCs w:val="24"/>
          <w:lang w:eastAsia="en-US"/>
        </w:rPr>
        <w:t xml:space="preserve">идичним особам надавалися приписи та </w:t>
      </w:r>
      <w:r w:rsidRPr="00F115C0">
        <w:rPr>
          <w:rFonts w:ascii="Times New Roman" w:eastAsiaTheme="minorHAnsi" w:hAnsi="Times New Roman" w:cs="Times New Roman"/>
          <w:sz w:val="24"/>
          <w:szCs w:val="24"/>
          <w:lang w:eastAsia="en-US"/>
        </w:rPr>
        <w:t>попередження про усунення порушень, а у разі повторного виявлення складалися протоколи про адміністративні правопоруше</w:t>
      </w:r>
      <w:r w:rsidR="0073252C">
        <w:rPr>
          <w:rFonts w:ascii="Times New Roman" w:eastAsiaTheme="minorHAnsi" w:hAnsi="Times New Roman" w:cs="Times New Roman"/>
          <w:sz w:val="24"/>
          <w:szCs w:val="24"/>
          <w:lang w:eastAsia="en-US"/>
        </w:rPr>
        <w:t>ння, які розглянуті на засіданнях адміністративних комісій</w:t>
      </w:r>
      <w:r w:rsidRPr="00F115C0">
        <w:rPr>
          <w:rFonts w:ascii="Times New Roman" w:eastAsiaTheme="minorHAnsi" w:hAnsi="Times New Roman" w:cs="Times New Roman"/>
          <w:sz w:val="24"/>
          <w:szCs w:val="24"/>
          <w:lang w:eastAsia="en-US"/>
        </w:rPr>
        <w:t>. Інспекторами складено 700 попереджень підприємствам, установам, організаціям, суб'єктам</w:t>
      </w:r>
      <w:r w:rsidR="0073252C">
        <w:rPr>
          <w:rFonts w:ascii="Times New Roman" w:eastAsiaTheme="minorHAnsi" w:hAnsi="Times New Roman" w:cs="Times New Roman"/>
          <w:sz w:val="24"/>
          <w:szCs w:val="24"/>
          <w:lang w:eastAsia="en-US"/>
        </w:rPr>
        <w:t xml:space="preserve"> господарювання та громадянам, </w:t>
      </w:r>
      <w:r w:rsidRPr="00F115C0">
        <w:rPr>
          <w:rFonts w:ascii="Times New Roman" w:eastAsiaTheme="minorHAnsi" w:hAnsi="Times New Roman" w:cs="Times New Roman"/>
          <w:sz w:val="24"/>
          <w:szCs w:val="24"/>
          <w:lang w:eastAsia="en-US"/>
        </w:rPr>
        <w:t xml:space="preserve">які пов’язані з порушенням Правил благоустрою територій населених </w:t>
      </w:r>
      <w:r w:rsidR="0073252C">
        <w:rPr>
          <w:rFonts w:ascii="Times New Roman" w:eastAsiaTheme="minorHAnsi" w:hAnsi="Times New Roman" w:cs="Times New Roman"/>
          <w:sz w:val="24"/>
          <w:szCs w:val="24"/>
          <w:lang w:eastAsia="en-US"/>
        </w:rPr>
        <w:t xml:space="preserve">пунктів Роздільнянського району, в тому числі з вимогою ліквідувати </w:t>
      </w:r>
      <w:r w:rsidRPr="00F115C0">
        <w:rPr>
          <w:rFonts w:ascii="Times New Roman" w:eastAsiaTheme="minorHAnsi" w:hAnsi="Times New Roman" w:cs="Times New Roman"/>
          <w:sz w:val="24"/>
          <w:szCs w:val="24"/>
          <w:lang w:eastAsia="en-US"/>
        </w:rPr>
        <w:t>амброзію полинолисту.</w:t>
      </w:r>
    </w:p>
    <w:p w:rsidR="009A3696" w:rsidRPr="00F115C0" w:rsidRDefault="009A3696" w:rsidP="0073252C">
      <w:pPr>
        <w:tabs>
          <w:tab w:val="left" w:pos="9781"/>
        </w:tabs>
        <w:spacing w:after="0"/>
        <w:ind w:firstLine="919"/>
        <w:jc w:val="both"/>
        <w:rPr>
          <w:rFonts w:ascii="Times New Roman" w:eastAsiaTheme="minorHAnsi" w:hAnsi="Times New Roman" w:cs="Times New Roman"/>
          <w:sz w:val="24"/>
          <w:szCs w:val="24"/>
          <w:lang w:eastAsia="en-US"/>
        </w:rPr>
      </w:pPr>
      <w:r w:rsidRPr="00F115C0">
        <w:rPr>
          <w:rFonts w:ascii="Times New Roman" w:eastAsiaTheme="minorHAnsi" w:hAnsi="Times New Roman" w:cs="Times New Roman"/>
          <w:sz w:val="24"/>
          <w:szCs w:val="24"/>
          <w:lang w:eastAsia="en-US"/>
        </w:rPr>
        <w:t xml:space="preserve">В звітному році </w:t>
      </w:r>
      <w:r w:rsidR="0073252C">
        <w:rPr>
          <w:rFonts w:ascii="Times New Roman" w:eastAsiaTheme="minorHAnsi" w:hAnsi="Times New Roman" w:cs="Times New Roman"/>
          <w:sz w:val="24"/>
          <w:szCs w:val="24"/>
          <w:lang w:eastAsia="en-US"/>
        </w:rPr>
        <w:t>на</w:t>
      </w:r>
      <w:r w:rsidRPr="00F115C0">
        <w:rPr>
          <w:rFonts w:ascii="Times New Roman" w:eastAsiaTheme="minorHAnsi" w:hAnsi="Times New Roman" w:cs="Times New Roman"/>
          <w:sz w:val="24"/>
          <w:szCs w:val="24"/>
          <w:lang w:eastAsia="en-US"/>
        </w:rPr>
        <w:t xml:space="preserve"> </w:t>
      </w:r>
      <w:r w:rsidR="0073252C">
        <w:rPr>
          <w:rFonts w:ascii="Times New Roman" w:eastAsiaTheme="minorHAnsi" w:hAnsi="Times New Roman" w:cs="Times New Roman"/>
          <w:sz w:val="24"/>
          <w:szCs w:val="24"/>
          <w:lang w:eastAsia="en-US"/>
        </w:rPr>
        <w:t xml:space="preserve">території Новоборисівської сільської ради ліквідовано 2 осередки зберігання </w:t>
      </w:r>
      <w:r w:rsidR="0073252C" w:rsidRPr="00F115C0">
        <w:rPr>
          <w:rFonts w:ascii="Times New Roman" w:eastAsiaTheme="minorHAnsi" w:hAnsi="Times New Roman" w:cs="Times New Roman"/>
          <w:sz w:val="24"/>
          <w:szCs w:val="24"/>
          <w:lang w:eastAsia="en-US"/>
        </w:rPr>
        <w:t>непридатних та заборонених для використання хімічних засобів захисту рослин</w:t>
      </w:r>
      <w:r w:rsidR="0073252C">
        <w:rPr>
          <w:rFonts w:ascii="Times New Roman" w:eastAsiaTheme="minorHAnsi" w:hAnsi="Times New Roman" w:cs="Times New Roman"/>
          <w:sz w:val="24"/>
          <w:szCs w:val="24"/>
          <w:lang w:eastAsia="en-US"/>
        </w:rPr>
        <w:t>,</w:t>
      </w:r>
      <w:r w:rsidR="0073252C" w:rsidRPr="00F115C0">
        <w:rPr>
          <w:rFonts w:ascii="Times New Roman" w:eastAsiaTheme="minorHAnsi" w:hAnsi="Times New Roman" w:cs="Times New Roman"/>
          <w:sz w:val="24"/>
          <w:szCs w:val="24"/>
          <w:lang w:eastAsia="en-US"/>
        </w:rPr>
        <w:t xml:space="preserve"> </w:t>
      </w:r>
      <w:r w:rsidRPr="00F115C0">
        <w:rPr>
          <w:rFonts w:ascii="Times New Roman" w:eastAsiaTheme="minorHAnsi" w:hAnsi="Times New Roman" w:cs="Times New Roman"/>
          <w:sz w:val="24"/>
          <w:szCs w:val="24"/>
          <w:lang w:eastAsia="en-US"/>
        </w:rPr>
        <w:t xml:space="preserve">вивезено понад 15,0 т залишків </w:t>
      </w:r>
    </w:p>
    <w:p w:rsidR="009A3696" w:rsidRPr="00F115C0" w:rsidRDefault="009A3696" w:rsidP="0073252C">
      <w:pPr>
        <w:tabs>
          <w:tab w:val="left" w:pos="9781"/>
        </w:tabs>
        <w:suppressAutoHyphens/>
        <w:spacing w:after="0"/>
        <w:ind w:firstLine="919"/>
        <w:contextualSpacing/>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Для приведення у відповідність до норм діючого законодавства та забезпечення повного збирання, перевезення, знешкодження та захоронення побутових відходів, проведенн</w:t>
      </w:r>
      <w:r w:rsidR="008E31A2">
        <w:rPr>
          <w:rFonts w:ascii="Times New Roman" w:hAnsi="Times New Roman" w:cs="Times New Roman"/>
          <w:color w:val="000000"/>
          <w:sz w:val="24"/>
          <w:szCs w:val="24"/>
        </w:rPr>
        <w:t>я</w:t>
      </w:r>
      <w:r w:rsidRPr="00F115C0">
        <w:rPr>
          <w:rFonts w:ascii="Times New Roman" w:hAnsi="Times New Roman" w:cs="Times New Roman"/>
          <w:color w:val="000000"/>
          <w:sz w:val="24"/>
          <w:szCs w:val="24"/>
        </w:rPr>
        <w:t xml:space="preserve"> комплексної оцінки екологічного стану сміттєзвалищ, впорядкуванн</w:t>
      </w:r>
      <w:r w:rsidR="008E31A2">
        <w:rPr>
          <w:rFonts w:ascii="Times New Roman" w:hAnsi="Times New Roman" w:cs="Times New Roman"/>
          <w:color w:val="000000"/>
          <w:sz w:val="24"/>
          <w:szCs w:val="24"/>
        </w:rPr>
        <w:t>я</w:t>
      </w:r>
      <w:r w:rsidRPr="00F115C0">
        <w:rPr>
          <w:rFonts w:ascii="Times New Roman" w:hAnsi="Times New Roman" w:cs="Times New Roman"/>
          <w:color w:val="000000"/>
          <w:sz w:val="24"/>
          <w:szCs w:val="24"/>
        </w:rPr>
        <w:t>, облаштуванн</w:t>
      </w:r>
      <w:r w:rsidR="008E31A2">
        <w:rPr>
          <w:rFonts w:ascii="Times New Roman" w:hAnsi="Times New Roman" w:cs="Times New Roman"/>
          <w:color w:val="000000"/>
          <w:sz w:val="24"/>
          <w:szCs w:val="24"/>
        </w:rPr>
        <w:t>я</w:t>
      </w:r>
      <w:r w:rsidRPr="00F115C0">
        <w:rPr>
          <w:rFonts w:ascii="Times New Roman" w:hAnsi="Times New Roman" w:cs="Times New Roman"/>
          <w:color w:val="000000"/>
          <w:sz w:val="24"/>
          <w:szCs w:val="24"/>
        </w:rPr>
        <w:t xml:space="preserve"> та узаконенн</w:t>
      </w:r>
      <w:r w:rsidR="008E31A2">
        <w:rPr>
          <w:rFonts w:ascii="Times New Roman" w:hAnsi="Times New Roman" w:cs="Times New Roman"/>
          <w:color w:val="000000"/>
          <w:sz w:val="24"/>
          <w:szCs w:val="24"/>
        </w:rPr>
        <w:t>я</w:t>
      </w:r>
      <w:r w:rsidRPr="00F115C0">
        <w:rPr>
          <w:rFonts w:ascii="Times New Roman" w:hAnsi="Times New Roman" w:cs="Times New Roman"/>
          <w:color w:val="000000"/>
          <w:sz w:val="24"/>
          <w:szCs w:val="24"/>
        </w:rPr>
        <w:t xml:space="preserve"> існуючих сміттєзвалищ, обмеженн</w:t>
      </w:r>
      <w:r w:rsidR="008E31A2">
        <w:rPr>
          <w:rFonts w:ascii="Times New Roman" w:hAnsi="Times New Roman" w:cs="Times New Roman"/>
          <w:color w:val="000000"/>
          <w:sz w:val="24"/>
          <w:szCs w:val="24"/>
        </w:rPr>
        <w:t>я</w:t>
      </w:r>
      <w:r w:rsidRPr="00F115C0">
        <w:rPr>
          <w:rFonts w:ascii="Times New Roman" w:hAnsi="Times New Roman" w:cs="Times New Roman"/>
          <w:color w:val="000000"/>
          <w:sz w:val="24"/>
          <w:szCs w:val="24"/>
        </w:rPr>
        <w:t xml:space="preserve"> їх шкідливого вплину на навколишнє природне середовище та здоров'я людини, створення ефективної системи управління у сфері поводження з побутовими відходами територіальним громадам над</w:t>
      </w:r>
      <w:r w:rsidR="008E31A2">
        <w:rPr>
          <w:rFonts w:ascii="Times New Roman" w:hAnsi="Times New Roman" w:cs="Times New Roman"/>
          <w:color w:val="000000"/>
          <w:sz w:val="24"/>
          <w:szCs w:val="24"/>
        </w:rPr>
        <w:t>ано доручення розробити Програми</w:t>
      </w:r>
      <w:r w:rsidRPr="00F115C0">
        <w:rPr>
          <w:rFonts w:ascii="Times New Roman" w:hAnsi="Times New Roman" w:cs="Times New Roman"/>
          <w:color w:val="000000"/>
          <w:sz w:val="24"/>
          <w:szCs w:val="24"/>
        </w:rPr>
        <w:t xml:space="preserve"> поводження з твердими побутовим</w:t>
      </w:r>
      <w:r w:rsidR="008E31A2">
        <w:rPr>
          <w:rFonts w:ascii="Times New Roman" w:hAnsi="Times New Roman" w:cs="Times New Roman"/>
          <w:color w:val="000000"/>
          <w:sz w:val="24"/>
          <w:szCs w:val="24"/>
        </w:rPr>
        <w:t xml:space="preserve">и відходами на 2024-2025 роки </w:t>
      </w:r>
      <w:r w:rsidRPr="00F115C0">
        <w:rPr>
          <w:rFonts w:ascii="Times New Roman" w:hAnsi="Times New Roman" w:cs="Times New Roman"/>
          <w:color w:val="000000"/>
          <w:sz w:val="24"/>
          <w:szCs w:val="24"/>
        </w:rPr>
        <w:t>та перегл</w:t>
      </w:r>
      <w:r w:rsidR="008E31A2">
        <w:rPr>
          <w:rFonts w:ascii="Times New Roman" w:hAnsi="Times New Roman" w:cs="Times New Roman"/>
          <w:color w:val="000000"/>
          <w:sz w:val="24"/>
          <w:szCs w:val="24"/>
        </w:rPr>
        <w:t xml:space="preserve">янути схеми санітарної очистки </w:t>
      </w:r>
      <w:r w:rsidRPr="00F115C0">
        <w:rPr>
          <w:rFonts w:ascii="Times New Roman" w:hAnsi="Times New Roman" w:cs="Times New Roman"/>
          <w:color w:val="000000"/>
          <w:sz w:val="24"/>
          <w:szCs w:val="24"/>
        </w:rPr>
        <w:t>населених пунктів.</w:t>
      </w:r>
    </w:p>
    <w:p w:rsidR="009A3696" w:rsidRDefault="008E31A2" w:rsidP="009A3696">
      <w:pPr>
        <w:tabs>
          <w:tab w:val="left" w:pos="9781"/>
        </w:tabs>
        <w:suppressAutoHyphens/>
        <w:ind w:right="57" w:firstLine="91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9A3696" w:rsidRPr="00F115C0">
        <w:rPr>
          <w:rFonts w:ascii="Times New Roman" w:hAnsi="Times New Roman" w:cs="Times New Roman"/>
          <w:color w:val="000000"/>
          <w:sz w:val="24"/>
          <w:szCs w:val="24"/>
        </w:rPr>
        <w:t xml:space="preserve">а офіційних </w:t>
      </w:r>
      <w:r>
        <w:rPr>
          <w:rFonts w:ascii="Times New Roman" w:hAnsi="Times New Roman" w:cs="Times New Roman"/>
          <w:color w:val="000000"/>
          <w:sz w:val="24"/>
          <w:szCs w:val="24"/>
        </w:rPr>
        <w:t xml:space="preserve">інформаційних </w:t>
      </w:r>
      <w:r w:rsidR="009A3696" w:rsidRPr="00F115C0">
        <w:rPr>
          <w:rFonts w:ascii="Times New Roman" w:hAnsi="Times New Roman" w:cs="Times New Roman"/>
          <w:color w:val="000000"/>
          <w:sz w:val="24"/>
          <w:szCs w:val="24"/>
        </w:rPr>
        <w:t xml:space="preserve">ресурсах </w:t>
      </w:r>
      <w:r w:rsidRPr="00F115C0">
        <w:rPr>
          <w:rFonts w:ascii="Times New Roman" w:hAnsi="Times New Roman" w:cs="Times New Roman"/>
          <w:color w:val="000000"/>
          <w:sz w:val="24"/>
          <w:szCs w:val="24"/>
        </w:rPr>
        <w:t xml:space="preserve">територіальних громад  </w:t>
      </w:r>
      <w:r w:rsidR="009A3696" w:rsidRPr="00F115C0">
        <w:rPr>
          <w:rFonts w:ascii="Times New Roman" w:hAnsi="Times New Roman" w:cs="Times New Roman"/>
          <w:color w:val="000000"/>
          <w:sz w:val="24"/>
          <w:szCs w:val="24"/>
        </w:rPr>
        <w:t>постійно розміщувалися  матеріали інформаційного та попереджувального характеру щодо недопущення порушень  природоохоронного законодавства та правил благоустрою.</w:t>
      </w:r>
    </w:p>
    <w:p w:rsidR="00703408" w:rsidRDefault="00703408" w:rsidP="00703408">
      <w:pPr>
        <w:tabs>
          <w:tab w:val="left" w:pos="9781"/>
        </w:tabs>
        <w:suppressAutoHyphens/>
        <w:ind w:right="57"/>
        <w:contextualSpacing/>
        <w:jc w:val="both"/>
        <w:rPr>
          <w:rFonts w:ascii="Times New Roman" w:hAnsi="Times New Roman" w:cs="Times New Roman"/>
          <w:color w:val="000000"/>
          <w:sz w:val="24"/>
          <w:szCs w:val="24"/>
        </w:rPr>
      </w:pPr>
    </w:p>
    <w:p w:rsidR="00703408" w:rsidRDefault="00703408" w:rsidP="00703408">
      <w:pPr>
        <w:tabs>
          <w:tab w:val="left" w:pos="9781"/>
        </w:tabs>
        <w:suppressAutoHyphens/>
        <w:ind w:right="57"/>
        <w:contextualSpacing/>
        <w:jc w:val="both"/>
        <w:rPr>
          <w:rFonts w:ascii="Times New Roman" w:hAnsi="Times New Roman" w:cs="Times New Roman"/>
          <w:b/>
          <w:i/>
          <w:color w:val="000000"/>
          <w:sz w:val="28"/>
          <w:szCs w:val="28"/>
        </w:rPr>
      </w:pPr>
      <w:r w:rsidRPr="00703408">
        <w:rPr>
          <w:rFonts w:ascii="Times New Roman" w:hAnsi="Times New Roman" w:cs="Times New Roman"/>
          <w:b/>
          <w:i/>
          <w:color w:val="000000"/>
          <w:sz w:val="28"/>
          <w:szCs w:val="28"/>
        </w:rPr>
        <w:t>Мобілізаційна підготовка, цивільний захист населення,</w:t>
      </w:r>
    </w:p>
    <w:p w:rsidR="00703408" w:rsidRPr="00703408" w:rsidRDefault="00703408" w:rsidP="00703408">
      <w:pPr>
        <w:tabs>
          <w:tab w:val="left" w:pos="9781"/>
        </w:tabs>
        <w:suppressAutoHyphens/>
        <w:ind w:right="57"/>
        <w:contextualSpacing/>
        <w:jc w:val="both"/>
        <w:rPr>
          <w:rFonts w:ascii="Times New Roman" w:hAnsi="Times New Roman" w:cs="Times New Roman"/>
          <w:b/>
          <w:i/>
          <w:color w:val="000000"/>
          <w:sz w:val="28"/>
          <w:szCs w:val="28"/>
        </w:rPr>
      </w:pPr>
      <w:r w:rsidRPr="00703408">
        <w:rPr>
          <w:rFonts w:ascii="Times New Roman" w:hAnsi="Times New Roman" w:cs="Times New Roman"/>
          <w:b/>
          <w:i/>
          <w:color w:val="000000"/>
          <w:sz w:val="28"/>
          <w:szCs w:val="28"/>
        </w:rPr>
        <w:t>підготовка території/району до оборони та підтримка армії</w:t>
      </w:r>
    </w:p>
    <w:p w:rsidR="00703408" w:rsidRDefault="00703408" w:rsidP="00703408">
      <w:p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p>
    <w:p w:rsidR="009A3696" w:rsidRPr="00F115C0" w:rsidRDefault="00703408" w:rsidP="00703408">
      <w:p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A3696" w:rsidRPr="00F115C0">
        <w:rPr>
          <w:rFonts w:ascii="Times New Roman" w:hAnsi="Times New Roman" w:cs="Times New Roman"/>
          <w:color w:val="000000"/>
          <w:sz w:val="24"/>
          <w:szCs w:val="24"/>
        </w:rPr>
        <w:t>З метою вжиття заходів щодо запобігання виникненню надзвичайних ситуацій у 2024 році проведено 10 засідань комісії з питань ТЕБ та НС райдержадміністрації, де на порядку де</w:t>
      </w:r>
      <w:r>
        <w:rPr>
          <w:rFonts w:ascii="Times New Roman" w:hAnsi="Times New Roman" w:cs="Times New Roman"/>
          <w:color w:val="000000"/>
          <w:sz w:val="24"/>
          <w:szCs w:val="24"/>
        </w:rPr>
        <w:t>нному було розглянуто 30 питань</w:t>
      </w:r>
      <w:r w:rsidR="009A3696" w:rsidRPr="00F115C0">
        <w:rPr>
          <w:rFonts w:ascii="Times New Roman" w:hAnsi="Times New Roman" w:cs="Times New Roman"/>
          <w:color w:val="000000"/>
          <w:sz w:val="24"/>
          <w:szCs w:val="24"/>
        </w:rPr>
        <w:t xml:space="preserve"> та прийняті </w:t>
      </w:r>
      <w:r>
        <w:rPr>
          <w:rFonts w:ascii="Times New Roman" w:hAnsi="Times New Roman" w:cs="Times New Roman"/>
          <w:color w:val="000000"/>
          <w:sz w:val="24"/>
          <w:szCs w:val="24"/>
        </w:rPr>
        <w:t xml:space="preserve">відповідні </w:t>
      </w:r>
      <w:r w:rsidR="009A3696" w:rsidRPr="00F115C0">
        <w:rPr>
          <w:rFonts w:ascii="Times New Roman" w:hAnsi="Times New Roman" w:cs="Times New Roman"/>
          <w:color w:val="000000"/>
          <w:sz w:val="24"/>
          <w:szCs w:val="24"/>
        </w:rPr>
        <w:t xml:space="preserve">протокольні рішення.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lastRenderedPageBreak/>
        <w:t>У листопаді 202</w:t>
      </w:r>
      <w:r w:rsidRPr="00F115C0">
        <w:rPr>
          <w:rFonts w:ascii="Times New Roman" w:hAnsi="Times New Roman" w:cs="Times New Roman"/>
          <w:color w:val="000000"/>
          <w:sz w:val="24"/>
          <w:szCs w:val="24"/>
          <w:lang w:val="ru-RU"/>
        </w:rPr>
        <w:t>4</w:t>
      </w:r>
      <w:r w:rsidRPr="00F115C0">
        <w:rPr>
          <w:rFonts w:ascii="Times New Roman" w:hAnsi="Times New Roman" w:cs="Times New Roman"/>
          <w:color w:val="000000"/>
          <w:sz w:val="24"/>
          <w:szCs w:val="24"/>
        </w:rPr>
        <w:t xml:space="preserve"> року проведено перевірки стану готовності місцевих автоматизованих систем централізованого оповіщення об’єктових систем оповіщення без включення електросирен та інших технічних засобів оповіщення.</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Станом на 31.12.2024 року в книзі обліку найпростіших укриттів на обліку перебува</w:t>
      </w:r>
      <w:r w:rsidR="00703408">
        <w:rPr>
          <w:rFonts w:ascii="Times New Roman" w:hAnsi="Times New Roman" w:cs="Times New Roman"/>
          <w:color w:val="000000"/>
          <w:sz w:val="24"/>
          <w:szCs w:val="24"/>
        </w:rPr>
        <w:t>ло</w:t>
      </w:r>
      <w:r w:rsidRPr="00F115C0">
        <w:rPr>
          <w:rFonts w:ascii="Times New Roman" w:hAnsi="Times New Roman" w:cs="Times New Roman"/>
          <w:color w:val="000000"/>
          <w:sz w:val="24"/>
          <w:szCs w:val="24"/>
        </w:rPr>
        <w:t xml:space="preserve"> 69 найпростіших укриттів. Протягом 2024 року проводились комісійні обстеження захисних споруд у складі представників Роздільнянської районної державної адміністрації, Роздільнянського РУ ГУ ДСНС України в Одеській області, Роздільнянського РВП ГУ НП в Одеській області, представників орг</w:t>
      </w:r>
      <w:r w:rsidR="00703408">
        <w:rPr>
          <w:rFonts w:ascii="Times New Roman" w:hAnsi="Times New Roman" w:cs="Times New Roman"/>
          <w:color w:val="000000"/>
          <w:sz w:val="24"/>
          <w:szCs w:val="24"/>
        </w:rPr>
        <w:t>анів місцевого самоврядування.</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color w:val="000000"/>
          <w:sz w:val="24"/>
          <w:szCs w:val="24"/>
        </w:rPr>
        <w:t>Територіальними громадами району вживалися заходи для забезпечення</w:t>
      </w:r>
      <w:r w:rsidRPr="00F115C0">
        <w:rPr>
          <w:rFonts w:ascii="Times New Roman" w:hAnsi="Times New Roman" w:cs="Times New Roman"/>
          <w:sz w:val="24"/>
          <w:szCs w:val="24"/>
        </w:rPr>
        <w:t xml:space="preserve"> </w:t>
      </w:r>
      <w:r w:rsidRPr="00F115C0">
        <w:rPr>
          <w:rFonts w:ascii="Times New Roman" w:hAnsi="Times New Roman" w:cs="Times New Roman"/>
          <w:color w:val="000000"/>
          <w:sz w:val="24"/>
          <w:szCs w:val="24"/>
        </w:rPr>
        <w:t xml:space="preserve">створення належних умов для цивільного захисту населення району. На облаштування укриттів та  придбання </w:t>
      </w:r>
      <w:r w:rsidR="00703408">
        <w:rPr>
          <w:rFonts w:ascii="Times New Roman" w:hAnsi="Times New Roman" w:cs="Times New Roman"/>
          <w:sz w:val="24"/>
          <w:szCs w:val="24"/>
        </w:rPr>
        <w:t xml:space="preserve">швидко </w:t>
      </w:r>
      <w:r w:rsidRPr="00F115C0">
        <w:rPr>
          <w:rFonts w:ascii="Times New Roman" w:hAnsi="Times New Roman" w:cs="Times New Roman"/>
          <w:sz w:val="24"/>
          <w:szCs w:val="24"/>
        </w:rPr>
        <w:t>споруджува</w:t>
      </w:r>
      <w:r w:rsidR="00703408">
        <w:rPr>
          <w:rFonts w:ascii="Times New Roman" w:hAnsi="Times New Roman" w:cs="Times New Roman"/>
          <w:sz w:val="24"/>
          <w:szCs w:val="24"/>
        </w:rPr>
        <w:t>ль</w:t>
      </w:r>
      <w:r w:rsidRPr="00F115C0">
        <w:rPr>
          <w:rFonts w:ascii="Times New Roman" w:hAnsi="Times New Roman" w:cs="Times New Roman"/>
          <w:sz w:val="24"/>
          <w:szCs w:val="24"/>
        </w:rPr>
        <w:t>н</w:t>
      </w:r>
      <w:r w:rsidR="00703408">
        <w:rPr>
          <w:rFonts w:ascii="Times New Roman" w:hAnsi="Times New Roman" w:cs="Times New Roman"/>
          <w:sz w:val="24"/>
          <w:szCs w:val="24"/>
        </w:rPr>
        <w:t>их захисних споруд</w:t>
      </w:r>
      <w:r w:rsidRPr="00F115C0">
        <w:rPr>
          <w:rFonts w:ascii="Times New Roman" w:hAnsi="Times New Roman" w:cs="Times New Roman"/>
          <w:sz w:val="24"/>
          <w:szCs w:val="24"/>
        </w:rPr>
        <w:t xml:space="preserve"> цивільного захисту в закладах освіти територіальними громадами витрачено понад </w:t>
      </w:r>
      <w:r w:rsidRPr="00F115C0">
        <w:rPr>
          <w:rFonts w:ascii="Times New Roman" w:hAnsi="Times New Roman" w:cs="Times New Roman"/>
          <w:sz w:val="24"/>
          <w:szCs w:val="24"/>
          <w:lang w:val="ru-RU"/>
        </w:rPr>
        <w:t>40.1</w:t>
      </w:r>
      <w:r w:rsidRPr="00F115C0">
        <w:rPr>
          <w:rFonts w:ascii="Times New Roman" w:hAnsi="Times New Roman" w:cs="Times New Roman"/>
          <w:sz w:val="24"/>
          <w:szCs w:val="24"/>
        </w:rPr>
        <w:t xml:space="preserve"> млн грн.</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Пр</w:t>
      </w:r>
      <w:r w:rsidR="00703408">
        <w:rPr>
          <w:rFonts w:ascii="Times New Roman" w:hAnsi="Times New Roman" w:cs="Times New Roman"/>
          <w:sz w:val="24"/>
          <w:szCs w:val="24"/>
        </w:rPr>
        <w:t xml:space="preserve">идбано  та встановлено 3 швидко </w:t>
      </w:r>
      <w:r w:rsidRPr="00F115C0">
        <w:rPr>
          <w:rFonts w:ascii="Times New Roman" w:hAnsi="Times New Roman" w:cs="Times New Roman"/>
          <w:sz w:val="24"/>
          <w:szCs w:val="24"/>
        </w:rPr>
        <w:t>споруджувальні захисні споруди в Роздільнянській терито</w:t>
      </w:r>
      <w:r w:rsidR="00703408">
        <w:rPr>
          <w:rFonts w:ascii="Times New Roman" w:hAnsi="Times New Roman" w:cs="Times New Roman"/>
          <w:sz w:val="24"/>
          <w:szCs w:val="24"/>
        </w:rPr>
        <w:t>ріальній громаді на суму 10,9 мл</w:t>
      </w:r>
      <w:r w:rsidRPr="00F115C0">
        <w:rPr>
          <w:rFonts w:ascii="Times New Roman" w:hAnsi="Times New Roman" w:cs="Times New Roman"/>
          <w:sz w:val="24"/>
          <w:szCs w:val="24"/>
        </w:rPr>
        <w:t>н</w:t>
      </w:r>
      <w:r w:rsidR="00703408">
        <w:rPr>
          <w:rFonts w:ascii="Times New Roman" w:hAnsi="Times New Roman" w:cs="Times New Roman"/>
          <w:sz w:val="24"/>
          <w:szCs w:val="24"/>
        </w:rPr>
        <w:t xml:space="preserve">. </w:t>
      </w:r>
      <w:r w:rsidRPr="00F115C0">
        <w:rPr>
          <w:rFonts w:ascii="Times New Roman" w:hAnsi="Times New Roman" w:cs="Times New Roman"/>
          <w:sz w:val="24"/>
          <w:szCs w:val="24"/>
        </w:rPr>
        <w:t>грн. Роздільнянською громадою проведено капітальний ремонт підвальних приміщень з облашту</w:t>
      </w:r>
      <w:r w:rsidR="00703408">
        <w:rPr>
          <w:rFonts w:ascii="Times New Roman" w:hAnsi="Times New Roman" w:cs="Times New Roman"/>
          <w:sz w:val="24"/>
          <w:szCs w:val="24"/>
        </w:rPr>
        <w:t xml:space="preserve">ванням укриття </w:t>
      </w:r>
      <w:r w:rsidRPr="00F115C0">
        <w:rPr>
          <w:rFonts w:ascii="Times New Roman" w:hAnsi="Times New Roman" w:cs="Times New Roman"/>
          <w:sz w:val="24"/>
          <w:szCs w:val="24"/>
        </w:rPr>
        <w:t>на суму 1,2 млн грн. Лиманською територіальною громадою відремонтовано 2 протирадіаційні укриття  на суму 1,5 млн. грн</w:t>
      </w:r>
      <w:r w:rsidR="00703408">
        <w:rPr>
          <w:rFonts w:ascii="Times New Roman" w:hAnsi="Times New Roman" w:cs="Times New Roman"/>
          <w:sz w:val="24"/>
          <w:szCs w:val="24"/>
        </w:rPr>
        <w:t>.</w:t>
      </w:r>
      <w:r w:rsidRPr="00F115C0">
        <w:rPr>
          <w:rFonts w:ascii="Times New Roman" w:hAnsi="Times New Roman" w:cs="Times New Roman"/>
          <w:sz w:val="24"/>
          <w:szCs w:val="24"/>
        </w:rPr>
        <w:t xml:space="preserve"> та виготовлено проек</w:t>
      </w:r>
      <w:r w:rsidR="00703408">
        <w:rPr>
          <w:rFonts w:ascii="Times New Roman" w:hAnsi="Times New Roman" w:cs="Times New Roman"/>
          <w:sz w:val="24"/>
          <w:szCs w:val="24"/>
        </w:rPr>
        <w:t>тну документацію</w:t>
      </w:r>
      <w:r w:rsidR="002B5901">
        <w:rPr>
          <w:rFonts w:ascii="Times New Roman" w:hAnsi="Times New Roman" w:cs="Times New Roman"/>
          <w:sz w:val="24"/>
          <w:szCs w:val="24"/>
        </w:rPr>
        <w:t xml:space="preserve"> на н</w:t>
      </w:r>
      <w:r w:rsidRPr="00F115C0">
        <w:rPr>
          <w:rFonts w:ascii="Times New Roman" w:hAnsi="Times New Roman" w:cs="Times New Roman"/>
          <w:sz w:val="24"/>
          <w:szCs w:val="24"/>
        </w:rPr>
        <w:t>ове будівництво захисної споруди для закладу освіти с</w:t>
      </w:r>
      <w:r w:rsidR="002B5901">
        <w:rPr>
          <w:rFonts w:ascii="Times New Roman" w:hAnsi="Times New Roman" w:cs="Times New Roman"/>
          <w:sz w:val="24"/>
          <w:szCs w:val="24"/>
        </w:rPr>
        <w:t>-ща</w:t>
      </w:r>
      <w:r w:rsidRPr="00F115C0">
        <w:rPr>
          <w:rFonts w:ascii="Times New Roman" w:hAnsi="Times New Roman" w:cs="Times New Roman"/>
          <w:sz w:val="24"/>
          <w:szCs w:val="24"/>
        </w:rPr>
        <w:t xml:space="preserve"> Лиманське на суму 397,4 тис. грн</w:t>
      </w:r>
      <w:r w:rsidR="002B5901">
        <w:rPr>
          <w:rFonts w:ascii="Times New Roman" w:hAnsi="Times New Roman" w:cs="Times New Roman"/>
          <w:sz w:val="24"/>
          <w:szCs w:val="24"/>
        </w:rPr>
        <w:t>.</w:t>
      </w:r>
    </w:p>
    <w:p w:rsidR="009A3696" w:rsidRPr="00F115C0" w:rsidRDefault="002B5901"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Прийнято </w:t>
      </w:r>
      <w:r w:rsidR="009A3696" w:rsidRPr="00F115C0">
        <w:rPr>
          <w:rFonts w:ascii="Times New Roman" w:hAnsi="Times New Roman" w:cs="Times New Roman"/>
          <w:color w:val="000000"/>
          <w:sz w:val="24"/>
          <w:szCs w:val="24"/>
        </w:rPr>
        <w:t>участь у 2 командно-штабних тренуваннях органів управління територіальної підсистеми єдиної державної системи цивільного захисту Одеської області щодо готовності до роботи в умовах повного блекауту та щодо ліквідації надзвичайних ситуацій, які можуть виникнути під час проходження повені у 2025 році.</w:t>
      </w:r>
    </w:p>
    <w:p w:rsidR="009A3696" w:rsidRPr="00F115C0" w:rsidRDefault="002B5901"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В 2024 році забезпечено 100</w:t>
      </w:r>
      <w:r w:rsidR="009A3696" w:rsidRPr="00F115C0">
        <w:rPr>
          <w:rFonts w:ascii="Times New Roman" w:hAnsi="Times New Roman" w:cs="Times New Roman"/>
          <w:color w:val="000000"/>
          <w:sz w:val="24"/>
          <w:szCs w:val="24"/>
        </w:rPr>
        <w:t xml:space="preserve">% потребу у навчанні керівного складу і фахівців, діяльність яких пов’язана з організацією та здійсненням заходів з питань цивільного захисту, відповідно до державного замовлення в навчально-методичному центрі цивільного захисту та безпеки життєдіяльності категорії слухачів, які пройшли навчання у Навчально-методичному центрі цивільного захисту та безпеки життєдіяльності Одеської області.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З метою ліквідації наслідків ймовірних надзвичайних ситуацій в Роздільнянському районі станом на 31.12.2024 року відкрито та фу</w:t>
      </w:r>
      <w:r w:rsidR="002B5901">
        <w:rPr>
          <w:rFonts w:ascii="Times New Roman" w:hAnsi="Times New Roman" w:cs="Times New Roman"/>
          <w:color w:val="000000"/>
          <w:sz w:val="24"/>
          <w:szCs w:val="24"/>
        </w:rPr>
        <w:t>нкціонує 42 стаціонарних пункти</w:t>
      </w:r>
      <w:r w:rsidRPr="00F115C0">
        <w:rPr>
          <w:rFonts w:ascii="Times New Roman" w:hAnsi="Times New Roman" w:cs="Times New Roman"/>
          <w:color w:val="000000"/>
          <w:sz w:val="24"/>
          <w:szCs w:val="24"/>
        </w:rPr>
        <w:t xml:space="preserve"> незламності, які  забезпечені елек</w:t>
      </w:r>
      <w:r w:rsidR="002B5901">
        <w:rPr>
          <w:rFonts w:ascii="Times New Roman" w:hAnsi="Times New Roman" w:cs="Times New Roman"/>
          <w:color w:val="000000"/>
          <w:sz w:val="24"/>
          <w:szCs w:val="24"/>
        </w:rPr>
        <w:t>трогенераторами та Інтернетом.</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В Роздільнянській районній державній адміністрації утворено штаб з ліквідації наслідків надзвичайних ситуацій на території Роздільнянського району з метою забезпечення оперативного реагування на небезпечні події та надзвичайні ситуації при значному пониженні температури повітря, тривалій відсутності електропостачання, призначено керівника робіт, визначені посадові особи штабу.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Відповідно до розпорядження голови районної державної адміністрації від 10 квітня 2023 року №63/од-2023 «Про затвердження Положення про Роздільнянську районну ланку територіальної підсистеми єдиної державної системи цивільного захисту Одеської області» створена районна ланка ТП ЄДСЦЗ Одеської області. Територіальними громадами розпо</w:t>
      </w:r>
      <w:r w:rsidR="002B5901">
        <w:rPr>
          <w:rFonts w:ascii="Times New Roman" w:hAnsi="Times New Roman" w:cs="Times New Roman"/>
          <w:color w:val="000000"/>
          <w:sz w:val="24"/>
          <w:szCs w:val="24"/>
        </w:rPr>
        <w:t xml:space="preserve">рядчими документами створені </w:t>
      </w:r>
      <w:proofErr w:type="spellStart"/>
      <w:r w:rsidR="002B5901">
        <w:rPr>
          <w:rFonts w:ascii="Times New Roman" w:hAnsi="Times New Roman" w:cs="Times New Roman"/>
          <w:color w:val="000000"/>
          <w:sz w:val="24"/>
          <w:szCs w:val="24"/>
        </w:rPr>
        <w:t>су</w:t>
      </w:r>
      <w:r w:rsidRPr="00F115C0">
        <w:rPr>
          <w:rFonts w:ascii="Times New Roman" w:hAnsi="Times New Roman" w:cs="Times New Roman"/>
          <w:color w:val="000000"/>
          <w:sz w:val="24"/>
          <w:szCs w:val="24"/>
        </w:rPr>
        <w:t>бланки</w:t>
      </w:r>
      <w:proofErr w:type="spellEnd"/>
      <w:r w:rsidRPr="00F115C0">
        <w:rPr>
          <w:rFonts w:ascii="Times New Roman" w:hAnsi="Times New Roman" w:cs="Times New Roman"/>
          <w:color w:val="000000"/>
          <w:sz w:val="24"/>
          <w:szCs w:val="24"/>
        </w:rPr>
        <w:t xml:space="preserve"> районної ланки.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Відповідно до розпорядження голови районної державної адміністрації від 06 квітня 2023 року №59/од-2023 «Про затвердження Положення про спеціалізовані служби цивільного захисту Роздільнянського району» створені спеціалізовані служби цивільного захисту Роздільнянського району у кількості 9 служб.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Розпорядженням голови районної державної адміністрації від 29 лютого 2024 року №30/од-2024 «Про затвердження районного Плану основних заходів цивільного захисту   на 2024 рік» затверджено районний план, надано інформацію про виконання плану до Одеської ОДА.</w:t>
      </w:r>
    </w:p>
    <w:p w:rsidR="002B5901" w:rsidRDefault="009A3696" w:rsidP="002B5901">
      <w:pPr>
        <w:tabs>
          <w:tab w:val="left" w:pos="9781"/>
        </w:tabs>
        <w:autoSpaceDE w:val="0"/>
        <w:autoSpaceDN w:val="0"/>
        <w:adjustRightInd w:val="0"/>
        <w:spacing w:after="0" w:line="240" w:lineRule="auto"/>
        <w:ind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Відповідно до наказу ДСНС У</w:t>
      </w:r>
      <w:r w:rsidR="002B5901">
        <w:rPr>
          <w:rFonts w:ascii="Times New Roman" w:hAnsi="Times New Roman" w:cs="Times New Roman"/>
          <w:color w:val="000000"/>
          <w:sz w:val="24"/>
          <w:szCs w:val="24"/>
        </w:rPr>
        <w:t>країни від.03.01.2024 року №8 «П</w:t>
      </w:r>
      <w:r w:rsidRPr="00F115C0">
        <w:rPr>
          <w:rFonts w:ascii="Times New Roman" w:hAnsi="Times New Roman" w:cs="Times New Roman"/>
          <w:color w:val="000000"/>
          <w:sz w:val="24"/>
          <w:szCs w:val="24"/>
        </w:rPr>
        <w:t>ро затвердження організаційно-методичних вказівок підготовки населення до дій у надзвичайних ситуаціях на 2024-2025 роки» розпорядженням голови райдержадміністрації від 15.01.2024 року №8/од-2024 «Про затвердження організаційно-методичних вказівок з підготовки населення Роздільнянського району до дій у надзвичайних ситуаціях на 2024  рік» з</w:t>
      </w:r>
      <w:r w:rsidR="002B5901">
        <w:rPr>
          <w:rFonts w:ascii="Times New Roman" w:hAnsi="Times New Roman" w:cs="Times New Roman"/>
          <w:color w:val="000000"/>
          <w:sz w:val="24"/>
          <w:szCs w:val="24"/>
        </w:rPr>
        <w:t xml:space="preserve">атверджені вказівки, </w:t>
      </w:r>
      <w:r w:rsidRPr="00F115C0">
        <w:rPr>
          <w:rFonts w:ascii="Times New Roman" w:hAnsi="Times New Roman" w:cs="Times New Roman"/>
          <w:color w:val="000000"/>
          <w:sz w:val="24"/>
          <w:szCs w:val="24"/>
        </w:rPr>
        <w:t xml:space="preserve"> програми спеціальної підготовки працівників, що входять до складу формувань цивільного захисту, програма </w:t>
      </w:r>
      <w:r w:rsidRPr="00F115C0">
        <w:rPr>
          <w:rFonts w:ascii="Times New Roman" w:hAnsi="Times New Roman" w:cs="Times New Roman"/>
          <w:color w:val="000000"/>
          <w:sz w:val="24"/>
          <w:szCs w:val="24"/>
        </w:rPr>
        <w:lastRenderedPageBreak/>
        <w:t xml:space="preserve">прискореної підготовки  працівників до дій в особливий період, програма загальної підготовки працівників підприємств, установ та організацій до </w:t>
      </w:r>
      <w:r w:rsidR="002B5901">
        <w:rPr>
          <w:rFonts w:ascii="Times New Roman" w:hAnsi="Times New Roman" w:cs="Times New Roman"/>
          <w:color w:val="000000"/>
          <w:sz w:val="24"/>
          <w:szCs w:val="24"/>
        </w:rPr>
        <w:t xml:space="preserve">дій у надзвичайних ситуаціях, </w:t>
      </w:r>
      <w:r w:rsidRPr="00F115C0">
        <w:rPr>
          <w:rFonts w:ascii="Times New Roman" w:hAnsi="Times New Roman" w:cs="Times New Roman"/>
          <w:color w:val="000000"/>
          <w:sz w:val="24"/>
          <w:szCs w:val="24"/>
        </w:rPr>
        <w:t>надіслано органам місцевого самоврядування до використання та врахування в роботі. Об’єктові тренування та навчання провод</w:t>
      </w:r>
      <w:r w:rsidR="002B5901">
        <w:rPr>
          <w:rFonts w:ascii="Times New Roman" w:hAnsi="Times New Roman" w:cs="Times New Roman"/>
          <w:color w:val="000000"/>
          <w:sz w:val="24"/>
          <w:szCs w:val="24"/>
        </w:rPr>
        <w:t>илися</w:t>
      </w:r>
      <w:r w:rsidRPr="00F115C0">
        <w:rPr>
          <w:rFonts w:ascii="Times New Roman" w:hAnsi="Times New Roman" w:cs="Times New Roman"/>
          <w:color w:val="000000"/>
          <w:sz w:val="24"/>
          <w:szCs w:val="24"/>
        </w:rPr>
        <w:t xml:space="preserve"> згідно затвердженого головою районної державної адміністрації план</w:t>
      </w:r>
      <w:r w:rsidR="002B5901">
        <w:rPr>
          <w:rFonts w:ascii="Times New Roman" w:hAnsi="Times New Roman" w:cs="Times New Roman"/>
          <w:color w:val="000000"/>
          <w:sz w:val="24"/>
          <w:szCs w:val="24"/>
        </w:rPr>
        <w:t>у-</w:t>
      </w:r>
      <w:r w:rsidRPr="00F115C0">
        <w:rPr>
          <w:rFonts w:ascii="Times New Roman" w:hAnsi="Times New Roman" w:cs="Times New Roman"/>
          <w:color w:val="000000"/>
          <w:sz w:val="24"/>
          <w:szCs w:val="24"/>
        </w:rPr>
        <w:t xml:space="preserve">графіку проведення практичної підготовки осіб керівного складу та фахівців, діяльність яких пов’язана з організацією та здійсненням заходів цивільного захисту на підприємствах, </w:t>
      </w:r>
      <w:r w:rsidR="002B5901">
        <w:rPr>
          <w:rFonts w:ascii="Times New Roman" w:hAnsi="Times New Roman" w:cs="Times New Roman"/>
          <w:color w:val="000000"/>
          <w:sz w:val="24"/>
          <w:szCs w:val="24"/>
        </w:rPr>
        <w:t xml:space="preserve">в </w:t>
      </w:r>
      <w:r w:rsidRPr="00F115C0">
        <w:rPr>
          <w:rFonts w:ascii="Times New Roman" w:hAnsi="Times New Roman" w:cs="Times New Roman"/>
          <w:color w:val="000000"/>
          <w:sz w:val="24"/>
          <w:szCs w:val="24"/>
        </w:rPr>
        <w:t xml:space="preserve">організаціях та установах Роздільнянського району. За 2024 рік проведено 17 спеціальних об’єктових навчань (тренувань). </w:t>
      </w:r>
    </w:p>
    <w:p w:rsidR="002B5901" w:rsidRDefault="009A3696" w:rsidP="002B5901">
      <w:pPr>
        <w:tabs>
          <w:tab w:val="left" w:pos="9781"/>
        </w:tabs>
        <w:autoSpaceDE w:val="0"/>
        <w:autoSpaceDN w:val="0"/>
        <w:adjustRightInd w:val="0"/>
        <w:spacing w:after="0" w:line="240" w:lineRule="auto"/>
        <w:ind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Проведено уточнення розрахунку транспортних засобів для евакуації населення, збірних пунктів евакуації та місць посадки на автотранспорт. Внесені доповнення до районного Плану евакуації.</w:t>
      </w:r>
    </w:p>
    <w:p w:rsidR="002B5901" w:rsidRDefault="002B5901" w:rsidP="002B5901">
      <w:pPr>
        <w:tabs>
          <w:tab w:val="left" w:pos="9781"/>
        </w:tabs>
        <w:autoSpaceDE w:val="0"/>
        <w:autoSpaceDN w:val="0"/>
        <w:adjustRightInd w:val="0"/>
        <w:spacing w:after="0" w:line="240" w:lineRule="auto"/>
        <w:ind w:firstLine="9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2024 році </w:t>
      </w:r>
      <w:r w:rsidR="009A3696" w:rsidRPr="00F115C0">
        <w:rPr>
          <w:rFonts w:ascii="Times New Roman" w:hAnsi="Times New Roman" w:cs="Times New Roman"/>
          <w:color w:val="000000"/>
          <w:sz w:val="24"/>
          <w:szCs w:val="24"/>
        </w:rPr>
        <w:t xml:space="preserve">забезпечувалось проведення нарад голови районної державної </w:t>
      </w:r>
      <w:r>
        <w:rPr>
          <w:rFonts w:ascii="Times New Roman" w:hAnsi="Times New Roman" w:cs="Times New Roman"/>
          <w:color w:val="000000"/>
          <w:sz w:val="24"/>
          <w:szCs w:val="24"/>
        </w:rPr>
        <w:t xml:space="preserve">(військової) </w:t>
      </w:r>
      <w:r w:rsidR="009A3696" w:rsidRPr="00F115C0">
        <w:rPr>
          <w:rFonts w:ascii="Times New Roman" w:hAnsi="Times New Roman" w:cs="Times New Roman"/>
          <w:color w:val="000000"/>
          <w:sz w:val="24"/>
          <w:szCs w:val="24"/>
        </w:rPr>
        <w:t>адміністрації з керівниками правоохоронних органів та військових формувань.</w:t>
      </w:r>
    </w:p>
    <w:p w:rsidR="009A3696" w:rsidRDefault="009A3696" w:rsidP="002B5901">
      <w:pPr>
        <w:tabs>
          <w:tab w:val="left" w:pos="9781"/>
        </w:tabs>
        <w:autoSpaceDE w:val="0"/>
        <w:autoSpaceDN w:val="0"/>
        <w:adjustRightInd w:val="0"/>
        <w:spacing w:after="0" w:line="240" w:lineRule="auto"/>
        <w:ind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Відповідно до Плану основних заходів цивільного захисту населення на 2024 рік забезпечено проведення комплексної перевірки виконання вимог законодавства у сфері цивільного захисту ГУ ДСНС в Одеській області</w:t>
      </w:r>
      <w:r w:rsidR="002B5901">
        <w:rPr>
          <w:rFonts w:ascii="Times New Roman" w:hAnsi="Times New Roman" w:cs="Times New Roman"/>
          <w:color w:val="000000"/>
          <w:sz w:val="24"/>
          <w:szCs w:val="24"/>
        </w:rPr>
        <w:t>.</w:t>
      </w:r>
    </w:p>
    <w:p w:rsidR="002B5901" w:rsidRDefault="002B5901" w:rsidP="002B5901">
      <w:pPr>
        <w:tabs>
          <w:tab w:val="left" w:pos="9781"/>
        </w:tabs>
        <w:autoSpaceDE w:val="0"/>
        <w:autoSpaceDN w:val="0"/>
        <w:adjustRightInd w:val="0"/>
        <w:spacing w:after="0" w:line="240" w:lineRule="auto"/>
        <w:ind w:right="57"/>
        <w:jc w:val="both"/>
        <w:rPr>
          <w:rFonts w:ascii="Times New Roman" w:hAnsi="Times New Roman" w:cs="Times New Roman"/>
          <w:color w:val="000000"/>
          <w:sz w:val="24"/>
          <w:szCs w:val="24"/>
        </w:rPr>
      </w:pPr>
    </w:p>
    <w:p w:rsidR="009A3696" w:rsidRDefault="009A3696" w:rsidP="002B5901">
      <w:pPr>
        <w:tabs>
          <w:tab w:val="left" w:pos="9781"/>
        </w:tabs>
        <w:autoSpaceDE w:val="0"/>
        <w:autoSpaceDN w:val="0"/>
        <w:adjustRightInd w:val="0"/>
        <w:spacing w:after="0" w:line="240" w:lineRule="auto"/>
        <w:ind w:right="57"/>
        <w:jc w:val="both"/>
        <w:rPr>
          <w:rFonts w:ascii="Times New Roman" w:hAnsi="Times New Roman" w:cs="Times New Roman"/>
          <w:b/>
          <w:bCs/>
          <w:i/>
          <w:color w:val="000000"/>
          <w:sz w:val="28"/>
          <w:szCs w:val="28"/>
        </w:rPr>
      </w:pPr>
      <w:r w:rsidRPr="002B5901">
        <w:rPr>
          <w:rFonts w:ascii="Times New Roman" w:hAnsi="Times New Roman" w:cs="Times New Roman"/>
          <w:b/>
          <w:bCs/>
          <w:i/>
          <w:color w:val="000000"/>
          <w:sz w:val="28"/>
          <w:szCs w:val="28"/>
        </w:rPr>
        <w:t xml:space="preserve">Мобілізаційна робота </w:t>
      </w:r>
    </w:p>
    <w:p w:rsidR="002B5901" w:rsidRPr="002B5901" w:rsidRDefault="002B5901" w:rsidP="002B5901">
      <w:pPr>
        <w:tabs>
          <w:tab w:val="left" w:pos="9781"/>
        </w:tabs>
        <w:autoSpaceDE w:val="0"/>
        <w:autoSpaceDN w:val="0"/>
        <w:adjustRightInd w:val="0"/>
        <w:spacing w:after="0" w:line="240" w:lineRule="auto"/>
        <w:ind w:right="57"/>
        <w:jc w:val="both"/>
        <w:rPr>
          <w:rFonts w:ascii="Times New Roman" w:hAnsi="Times New Roman" w:cs="Times New Roman"/>
          <w:i/>
          <w:color w:val="000000"/>
          <w:sz w:val="28"/>
          <w:szCs w:val="28"/>
        </w:rPr>
      </w:pP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Головним завданням мобілізаційної підготовки у звітному періоді було забезпечення на території району виконання встановлених мобілізаційних завдань (замовлень) згідно з розпорядженням голови Одеської обласної державної адміністрації, розпорядженням голови Роздільнянської районної державної адміністрації підприємствами, установами і організаціями району.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Пріоритетними напрямками у роботі було доведення мобілізаційних завдань (замовлень) до підприємств, установ і організацій, які знаходяться на території району і залучаються до виконання мобілізаційних завдань (замовлень) та укладання</w:t>
      </w:r>
      <w:r w:rsidR="00130641">
        <w:rPr>
          <w:rFonts w:ascii="Times New Roman" w:hAnsi="Times New Roman" w:cs="Times New Roman"/>
          <w:color w:val="000000"/>
          <w:sz w:val="24"/>
          <w:szCs w:val="24"/>
        </w:rPr>
        <w:t xml:space="preserve"> з ними договорів (контрактів). </w:t>
      </w:r>
      <w:r w:rsidRPr="00F115C0">
        <w:rPr>
          <w:rFonts w:ascii="Times New Roman" w:hAnsi="Times New Roman" w:cs="Times New Roman"/>
          <w:color w:val="000000"/>
          <w:sz w:val="24"/>
          <w:szCs w:val="24"/>
        </w:rPr>
        <w:t xml:space="preserve">Всього у звітному періоді укладено </w:t>
      </w:r>
      <w:r w:rsidR="00130641">
        <w:rPr>
          <w:rFonts w:ascii="Times New Roman" w:hAnsi="Times New Roman" w:cs="Times New Roman"/>
          <w:color w:val="000000"/>
          <w:sz w:val="24"/>
          <w:szCs w:val="24"/>
        </w:rPr>
        <w:t xml:space="preserve">14 </w:t>
      </w:r>
      <w:r w:rsidRPr="00F115C0">
        <w:rPr>
          <w:rFonts w:ascii="Times New Roman" w:hAnsi="Times New Roman" w:cs="Times New Roman"/>
          <w:color w:val="000000"/>
          <w:sz w:val="24"/>
          <w:szCs w:val="24"/>
        </w:rPr>
        <w:t>договор</w:t>
      </w:r>
      <w:r w:rsidR="00130641">
        <w:rPr>
          <w:rFonts w:ascii="Times New Roman" w:hAnsi="Times New Roman" w:cs="Times New Roman"/>
          <w:color w:val="000000"/>
          <w:sz w:val="24"/>
          <w:szCs w:val="24"/>
        </w:rPr>
        <w:t>ів</w:t>
      </w:r>
      <w:r w:rsidRPr="00F115C0">
        <w:rPr>
          <w:rFonts w:ascii="Times New Roman" w:hAnsi="Times New Roman" w:cs="Times New Roman"/>
          <w:color w:val="000000"/>
          <w:sz w:val="24"/>
          <w:szCs w:val="24"/>
        </w:rPr>
        <w:t xml:space="preserve"> із сільськогосподарськими підприємствами Роздільнянського району на виконанн</w:t>
      </w:r>
      <w:r w:rsidR="00130641">
        <w:rPr>
          <w:rFonts w:ascii="Times New Roman" w:hAnsi="Times New Roman" w:cs="Times New Roman"/>
          <w:color w:val="000000"/>
          <w:sz w:val="24"/>
          <w:szCs w:val="24"/>
        </w:rPr>
        <w:t>я мобілізаційних завдань.</w:t>
      </w:r>
    </w:p>
    <w:p w:rsidR="005A00C3"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Мобілізаційна робота Роздільнянської районної державної (військової) адміністрації координує питання ведення військового обліку та бронювання військовозобов'язаних на періо</w:t>
      </w:r>
      <w:r w:rsidR="00BD313F">
        <w:rPr>
          <w:rFonts w:ascii="Times New Roman" w:hAnsi="Times New Roman" w:cs="Times New Roman"/>
          <w:color w:val="000000"/>
          <w:sz w:val="24"/>
          <w:szCs w:val="24"/>
        </w:rPr>
        <w:t xml:space="preserve">д мобілізації і на воєнний час </w:t>
      </w:r>
      <w:r w:rsidRPr="00F115C0">
        <w:rPr>
          <w:rFonts w:ascii="Times New Roman" w:hAnsi="Times New Roman" w:cs="Times New Roman"/>
          <w:color w:val="000000"/>
          <w:sz w:val="24"/>
          <w:szCs w:val="24"/>
        </w:rPr>
        <w:t>на підприємствах, в установах та організаціях Роздільнянського району, яким встановлені мобілізаційні завдання (замовлення), відповідно до статті 25 Закону України «Про мобілізаційну підготовку та мобілізацію</w:t>
      </w:r>
      <w:r w:rsidR="007B244B">
        <w:rPr>
          <w:rFonts w:ascii="Times New Roman" w:hAnsi="Times New Roman" w:cs="Times New Roman"/>
          <w:color w:val="000000"/>
          <w:sz w:val="24"/>
          <w:szCs w:val="24"/>
        </w:rPr>
        <w:t>»</w:t>
      </w:r>
      <w:r w:rsidRPr="00F115C0">
        <w:rPr>
          <w:rFonts w:ascii="Times New Roman" w:hAnsi="Times New Roman" w:cs="Times New Roman"/>
          <w:color w:val="000000"/>
          <w:sz w:val="24"/>
          <w:szCs w:val="24"/>
        </w:rPr>
        <w:t xml:space="preserve"> (зі змінами)</w:t>
      </w:r>
      <w:r w:rsidR="007B244B">
        <w:rPr>
          <w:rFonts w:ascii="Times New Roman" w:hAnsi="Times New Roman" w:cs="Times New Roman"/>
          <w:color w:val="000000"/>
          <w:sz w:val="24"/>
          <w:szCs w:val="24"/>
        </w:rPr>
        <w:t>,</w:t>
      </w:r>
      <w:r w:rsidRPr="00F115C0">
        <w:rPr>
          <w:rFonts w:ascii="Times New Roman" w:hAnsi="Times New Roman" w:cs="Times New Roman"/>
          <w:color w:val="000000"/>
          <w:sz w:val="24"/>
          <w:szCs w:val="24"/>
        </w:rPr>
        <w:t xml:space="preserve"> постанови Кабінету Міністрів України від 27 січня 2023 року № 76 «Деякі питання реалізації положень </w:t>
      </w:r>
      <w:r w:rsidR="005A00C3">
        <w:rPr>
          <w:rFonts w:ascii="Times New Roman" w:hAnsi="Times New Roman" w:cs="Times New Roman"/>
          <w:color w:val="000000"/>
          <w:sz w:val="24"/>
          <w:szCs w:val="24"/>
        </w:rPr>
        <w:t>Закону України «</w:t>
      </w:r>
      <w:r w:rsidRPr="00F115C0">
        <w:rPr>
          <w:rFonts w:ascii="Times New Roman" w:hAnsi="Times New Roman" w:cs="Times New Roman"/>
          <w:color w:val="000000"/>
          <w:sz w:val="24"/>
          <w:szCs w:val="24"/>
        </w:rPr>
        <w:t>Про мобіліза</w:t>
      </w:r>
      <w:r w:rsidR="005A00C3">
        <w:rPr>
          <w:rFonts w:ascii="Times New Roman" w:hAnsi="Times New Roman" w:cs="Times New Roman"/>
          <w:color w:val="000000"/>
          <w:sz w:val="24"/>
          <w:szCs w:val="24"/>
        </w:rPr>
        <w:t>ційну підготовку та мобілізацію»</w:t>
      </w:r>
      <w:r w:rsidRPr="00F115C0">
        <w:rPr>
          <w:rFonts w:ascii="Times New Roman" w:hAnsi="Times New Roman" w:cs="Times New Roman"/>
          <w:color w:val="000000"/>
          <w:sz w:val="24"/>
          <w:szCs w:val="24"/>
        </w:rPr>
        <w:t xml:space="preserve">.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До Генерального штабу України за 2024 рік було надано пропозицій – 134.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Міністерством економіки України погоджено  бро</w:t>
      </w:r>
      <w:r w:rsidR="00637844">
        <w:rPr>
          <w:rFonts w:ascii="Times New Roman" w:hAnsi="Times New Roman" w:cs="Times New Roman"/>
          <w:color w:val="000000"/>
          <w:sz w:val="24"/>
          <w:szCs w:val="24"/>
        </w:rPr>
        <w:t>нювання</w:t>
      </w:r>
      <w:r w:rsidRPr="00F115C0">
        <w:rPr>
          <w:rFonts w:ascii="Times New Roman" w:hAnsi="Times New Roman" w:cs="Times New Roman"/>
          <w:color w:val="000000"/>
          <w:sz w:val="24"/>
          <w:szCs w:val="24"/>
        </w:rPr>
        <w:t xml:space="preserve"> </w:t>
      </w:r>
      <w:r w:rsidR="00637844" w:rsidRPr="00F115C0">
        <w:rPr>
          <w:rFonts w:ascii="Times New Roman" w:hAnsi="Times New Roman" w:cs="Times New Roman"/>
          <w:color w:val="000000"/>
          <w:sz w:val="24"/>
          <w:szCs w:val="24"/>
        </w:rPr>
        <w:t>87</w:t>
      </w:r>
      <w:r w:rsidRPr="00F115C0">
        <w:rPr>
          <w:rFonts w:ascii="Times New Roman" w:hAnsi="Times New Roman" w:cs="Times New Roman"/>
          <w:color w:val="000000"/>
          <w:sz w:val="24"/>
          <w:szCs w:val="24"/>
        </w:rPr>
        <w:t xml:space="preserve">військовозобов’язаних на підприємствах, в установах і організаціях Роздільнянського району.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 xml:space="preserve">Протягом 2024 року постійно надавалась методична допомога щодо бронювання військовозобов'язаних працівників в органах місцевого самоврядування та на підприємствах, установах і організаціях на період мобілізації та на воєнний час. </w:t>
      </w:r>
    </w:p>
    <w:p w:rsidR="009A3696" w:rsidRPr="00F115C0" w:rsidRDefault="009A3696" w:rsidP="009A3696">
      <w:pPr>
        <w:tabs>
          <w:tab w:val="left" w:pos="9781"/>
        </w:tabs>
        <w:autoSpaceDE w:val="0"/>
        <w:autoSpaceDN w:val="0"/>
        <w:adjustRightInd w:val="0"/>
        <w:spacing w:after="0" w:line="240" w:lineRule="auto"/>
        <w:ind w:right="57" w:firstLine="919"/>
        <w:jc w:val="both"/>
        <w:rPr>
          <w:rFonts w:ascii="Times New Roman" w:hAnsi="Times New Roman" w:cs="Times New Roman"/>
          <w:color w:val="000000"/>
          <w:sz w:val="24"/>
          <w:szCs w:val="24"/>
        </w:rPr>
      </w:pPr>
      <w:r w:rsidRPr="00F115C0">
        <w:rPr>
          <w:rFonts w:ascii="Times New Roman" w:hAnsi="Times New Roman" w:cs="Times New Roman"/>
          <w:color w:val="000000"/>
          <w:sz w:val="24"/>
          <w:szCs w:val="24"/>
        </w:rPr>
        <w:t>Відповідно до статті 27 Закону України «Про місцеві державні адміністрації», статей 17, 18 Закону України «Про мобілізац</w:t>
      </w:r>
      <w:r w:rsidR="00637844">
        <w:rPr>
          <w:rFonts w:ascii="Times New Roman" w:hAnsi="Times New Roman" w:cs="Times New Roman"/>
          <w:color w:val="000000"/>
          <w:sz w:val="24"/>
          <w:szCs w:val="24"/>
        </w:rPr>
        <w:t>ійну підготовку та мобілізацію»</w:t>
      </w:r>
      <w:r w:rsidRPr="00F115C0">
        <w:rPr>
          <w:rFonts w:ascii="Times New Roman" w:hAnsi="Times New Roman" w:cs="Times New Roman"/>
          <w:color w:val="000000"/>
          <w:sz w:val="24"/>
          <w:szCs w:val="24"/>
        </w:rPr>
        <w:t xml:space="preserve"> проводи</w:t>
      </w:r>
      <w:r w:rsidR="00637844">
        <w:rPr>
          <w:rFonts w:ascii="Times New Roman" w:hAnsi="Times New Roman" w:cs="Times New Roman"/>
          <w:color w:val="000000"/>
          <w:sz w:val="24"/>
          <w:szCs w:val="24"/>
        </w:rPr>
        <w:t>лося</w:t>
      </w:r>
      <w:r w:rsidRPr="00F115C0">
        <w:rPr>
          <w:rFonts w:ascii="Times New Roman" w:hAnsi="Times New Roman" w:cs="Times New Roman"/>
          <w:color w:val="000000"/>
          <w:sz w:val="24"/>
          <w:szCs w:val="24"/>
        </w:rPr>
        <w:t xml:space="preserve"> опрацювання Плану дій органів виконавчої влади, органів місцевого самоврядування, підприємств, установ і організацій щодо забезпечення мобілізації людських і транспортних ресурсів на території Одеської області, а саме: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w:t>
      </w:r>
      <w:r w:rsidR="00637844">
        <w:rPr>
          <w:rFonts w:ascii="Times New Roman" w:hAnsi="Times New Roman" w:cs="Times New Roman"/>
          <w:sz w:val="24"/>
          <w:szCs w:val="24"/>
        </w:rPr>
        <w:t xml:space="preserve"> організовано </w:t>
      </w:r>
      <w:r w:rsidRPr="00F115C0">
        <w:rPr>
          <w:rFonts w:ascii="Times New Roman" w:hAnsi="Times New Roman" w:cs="Times New Roman"/>
          <w:sz w:val="24"/>
          <w:szCs w:val="24"/>
        </w:rPr>
        <w:t>проведення службових нарад з сільськими, селищними, міським головами, керівництвом Роздільнянського РТЦК та СП, керівниками правоохоронних органів, керівниками підприємств, установ і організацій Роздільнянського району</w:t>
      </w:r>
      <w:r w:rsidR="00637844">
        <w:rPr>
          <w:rFonts w:ascii="Times New Roman" w:hAnsi="Times New Roman" w:cs="Times New Roman"/>
          <w:sz w:val="24"/>
          <w:szCs w:val="24"/>
        </w:rPr>
        <w:t>,</w:t>
      </w:r>
      <w:r w:rsidRPr="00F115C0">
        <w:rPr>
          <w:rFonts w:ascii="Times New Roman" w:hAnsi="Times New Roman" w:cs="Times New Roman"/>
          <w:sz w:val="24"/>
          <w:szCs w:val="24"/>
        </w:rPr>
        <w:t xml:space="preserve"> </w:t>
      </w:r>
      <w:r w:rsidR="00637844" w:rsidRPr="00F115C0">
        <w:rPr>
          <w:rFonts w:ascii="Times New Roman" w:hAnsi="Times New Roman" w:cs="Times New Roman"/>
          <w:sz w:val="24"/>
          <w:szCs w:val="24"/>
        </w:rPr>
        <w:t>довед</w:t>
      </w:r>
      <w:r w:rsidR="00637844">
        <w:rPr>
          <w:rFonts w:ascii="Times New Roman" w:hAnsi="Times New Roman" w:cs="Times New Roman"/>
          <w:sz w:val="24"/>
          <w:szCs w:val="24"/>
        </w:rPr>
        <w:t>ення їм розпоряджень</w:t>
      </w:r>
      <w:r w:rsidRPr="00F115C0">
        <w:rPr>
          <w:rFonts w:ascii="Times New Roman" w:hAnsi="Times New Roman" w:cs="Times New Roman"/>
          <w:sz w:val="24"/>
          <w:szCs w:val="24"/>
        </w:rPr>
        <w:t xml:space="preserve"> щодо оповіщення та забезпечення прибуття військовозобов’язаних до ТЦК та СП, а також зведених та часткових нарядів на виконання військово – транспортного обов’язку під час мобілізації;</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lastRenderedPageBreak/>
        <w:t xml:space="preserve">- організовано взаємодію органів місцевого самоврядування, підприємств, установ і організацій з Роздільнянським РТЦК та СП, Роздільнянським РВП ГУ НП України в Одеській області, закладами охорони здоров’я;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органами місцевого самоврядування, підприємствами, установами та організаціями проводиться оповіщення і доставка громадян до територіальних центрів комплектування та соціальної підтримки з метою призиву на військову службу по мобілізації до визначених військових частин Збройних Сил України, надання транспортних засобів, забезпечення пальним;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Роздільнянському районному центру комплектування надається інформація щодо облікових даних зареєстрованих внутрішньо переміщених осіб чоловічої статі із зазначенням їх місць фактичного проживання та контактних телефонів;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проводиться доставка і передача територіальному центру комплектування та соціальної підтримки транспортних засобів і техніки відповідно до затверджених зведених та часткових нарядів;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місцевими медіа ресурсами висвітлюються інформації, спрямовані на викон</w:t>
      </w:r>
      <w:r w:rsidR="00637844">
        <w:rPr>
          <w:rFonts w:ascii="Times New Roman" w:hAnsi="Times New Roman" w:cs="Times New Roman"/>
          <w:sz w:val="24"/>
          <w:szCs w:val="24"/>
        </w:rPr>
        <w:t xml:space="preserve">ання заходів мобілізації, </w:t>
      </w:r>
      <w:r w:rsidRPr="00F115C0">
        <w:rPr>
          <w:rFonts w:ascii="Times New Roman" w:hAnsi="Times New Roman" w:cs="Times New Roman"/>
          <w:sz w:val="24"/>
          <w:szCs w:val="24"/>
        </w:rPr>
        <w:t xml:space="preserve">на рекламних конструкціях територіальних громад розміщаються </w:t>
      </w:r>
      <w:proofErr w:type="spellStart"/>
      <w:r w:rsidRPr="00F115C0">
        <w:rPr>
          <w:rFonts w:ascii="Times New Roman" w:hAnsi="Times New Roman" w:cs="Times New Roman"/>
          <w:sz w:val="24"/>
          <w:szCs w:val="24"/>
        </w:rPr>
        <w:t>борди</w:t>
      </w:r>
      <w:proofErr w:type="spellEnd"/>
      <w:r w:rsidRPr="00F115C0">
        <w:rPr>
          <w:rFonts w:ascii="Times New Roman" w:hAnsi="Times New Roman" w:cs="Times New Roman"/>
          <w:sz w:val="24"/>
          <w:szCs w:val="24"/>
        </w:rPr>
        <w:t xml:space="preserve"> на патріотичну тематику; </w:t>
      </w:r>
    </w:p>
    <w:p w:rsidR="009A3696" w:rsidRPr="00F115C0" w:rsidRDefault="009A3696" w:rsidP="008569A5">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під час зустрічей з працівниками підприємств, установ, організацій Роздільнянського ра</w:t>
      </w:r>
      <w:r w:rsidR="00637844">
        <w:rPr>
          <w:rFonts w:ascii="Times New Roman" w:hAnsi="Times New Roman" w:cs="Times New Roman"/>
          <w:sz w:val="24"/>
          <w:szCs w:val="24"/>
        </w:rPr>
        <w:t>йону проводяться інформаційно-</w:t>
      </w:r>
      <w:r w:rsidRPr="00F115C0">
        <w:rPr>
          <w:rFonts w:ascii="Times New Roman" w:hAnsi="Times New Roman" w:cs="Times New Roman"/>
          <w:sz w:val="24"/>
          <w:szCs w:val="24"/>
        </w:rPr>
        <w:t>роз’яснювальні бесіди щодо порядку проходження військової служби в умовах правового режиму воєнного стану, соціального та правового захисту військов</w:t>
      </w:r>
      <w:r w:rsidR="00637844">
        <w:rPr>
          <w:rFonts w:ascii="Times New Roman" w:hAnsi="Times New Roman" w:cs="Times New Roman"/>
          <w:sz w:val="24"/>
          <w:szCs w:val="24"/>
        </w:rPr>
        <w:t>ослужбовців та членів їх сімей;</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w:t>
      </w:r>
      <w:r w:rsidR="00637844">
        <w:rPr>
          <w:rFonts w:ascii="Times New Roman" w:hAnsi="Times New Roman" w:cs="Times New Roman"/>
          <w:sz w:val="24"/>
          <w:szCs w:val="24"/>
        </w:rPr>
        <w:t xml:space="preserve"> </w:t>
      </w:r>
      <w:r w:rsidRPr="00F115C0">
        <w:rPr>
          <w:rFonts w:ascii="Times New Roman" w:hAnsi="Times New Roman" w:cs="Times New Roman"/>
          <w:sz w:val="24"/>
          <w:szCs w:val="24"/>
        </w:rPr>
        <w:t>прийнято розпорядження начальника Роздільнянської районної військової адміністрації «Про створення комісії щодо надання відстрочок військовозобов’язаним відповідно до ст.23 ЗУ «Про мобілізаційну підготовку та мобілізацію»</w:t>
      </w:r>
      <w:r w:rsidR="00637844">
        <w:rPr>
          <w:rFonts w:ascii="Times New Roman" w:hAnsi="Times New Roman" w:cs="Times New Roman"/>
          <w:sz w:val="24"/>
          <w:szCs w:val="24"/>
        </w:rPr>
        <w:t>;</w:t>
      </w:r>
      <w:r w:rsidRPr="00F115C0">
        <w:rPr>
          <w:rFonts w:ascii="Times New Roman" w:hAnsi="Times New Roman" w:cs="Times New Roman"/>
          <w:sz w:val="24"/>
          <w:szCs w:val="24"/>
        </w:rPr>
        <w:t xml:space="preserve">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прийнято 12 розпоряджень начальника Роздільнянської районної військової адміністрації «Про затвердження планового завдання з оповіщення та призиву людських мобілізаційних ресурсів на території Роздільнянського району»;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прийнято  розпорядження начальника Роздільнянської районної військової адміністрації «Про перевірку підприємств, установ та організацій, які знаходяться на території Роздільнянського району</w:t>
      </w:r>
      <w:r w:rsidR="00637844">
        <w:rPr>
          <w:rFonts w:ascii="Times New Roman" w:hAnsi="Times New Roman" w:cs="Times New Roman"/>
          <w:sz w:val="24"/>
          <w:szCs w:val="24"/>
        </w:rPr>
        <w:t>,</w:t>
      </w:r>
      <w:r w:rsidRPr="00F115C0">
        <w:rPr>
          <w:rFonts w:ascii="Times New Roman" w:hAnsi="Times New Roman" w:cs="Times New Roman"/>
          <w:sz w:val="24"/>
          <w:szCs w:val="24"/>
        </w:rPr>
        <w:t xml:space="preserve"> щодо мобілізаційної готовності транспортних засобів національної економіки для передачі військовим формуванням під час мобілізації та у воєнний час»;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прийнято 4 розпорядження начальника Роздільнянської районної військової адміністрації «Про продовження строку проведення загальної мобілізації»;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 прийнято розпорядження начальника Роздільнянської районної військової адміністрації «Про проведення заходів мобілізації на території Роздільнянського району»;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xml:space="preserve">- прийнято  розпорядження начальника Роздільнянської районної військової адміністрації «Деякі питання щодо забезпечення проведення заходів загальної мобілізації на території Роздільнянського району»; </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прийнято 2 розпорядження начальника Роздільнянської районної військової адміністрації «Про затвердження Порядку видачі перепусток комендатурою Роздільнянського району»;</w:t>
      </w:r>
    </w:p>
    <w:p w:rsidR="009A3696" w:rsidRPr="00F115C0" w:rsidRDefault="009A3696" w:rsidP="009A3696">
      <w:pPr>
        <w:pStyle w:val="af7"/>
        <w:tabs>
          <w:tab w:val="left" w:pos="9781"/>
        </w:tabs>
        <w:spacing w:after="0" w:line="240" w:lineRule="auto"/>
        <w:ind w:right="57" w:firstLine="919"/>
        <w:jc w:val="both"/>
        <w:rPr>
          <w:rFonts w:ascii="Times New Roman" w:hAnsi="Times New Roman" w:cs="Times New Roman"/>
          <w:sz w:val="24"/>
          <w:szCs w:val="24"/>
        </w:rPr>
      </w:pPr>
      <w:r w:rsidRPr="00F115C0">
        <w:rPr>
          <w:rFonts w:ascii="Times New Roman" w:hAnsi="Times New Roman" w:cs="Times New Roman"/>
          <w:sz w:val="24"/>
          <w:szCs w:val="24"/>
        </w:rPr>
        <w:t>- прийнято розпорядження начальника Роздільнянської районної військової адміністрації «Про стан військового обліку і бронювання військовозобов’язаних та призовників на території Роздільнянського району у 2023 році та завдання щодо поліпшення функціонування системи військового обліку на 2024 рік»</w:t>
      </w:r>
      <w:r w:rsidR="00637844">
        <w:rPr>
          <w:rFonts w:ascii="Times New Roman" w:hAnsi="Times New Roman" w:cs="Times New Roman"/>
          <w:sz w:val="24"/>
          <w:szCs w:val="24"/>
        </w:rPr>
        <w:t>. В</w:t>
      </w:r>
      <w:r w:rsidRPr="00F115C0">
        <w:rPr>
          <w:rFonts w:ascii="Times New Roman" w:hAnsi="Times New Roman" w:cs="Times New Roman"/>
          <w:sz w:val="24"/>
          <w:szCs w:val="24"/>
        </w:rPr>
        <w:t xml:space="preserve">ідповідно до розпорядження проводились перевірки та звірки </w:t>
      </w:r>
      <w:r w:rsidR="00637844">
        <w:rPr>
          <w:rFonts w:ascii="Times New Roman" w:hAnsi="Times New Roman" w:cs="Times New Roman"/>
          <w:sz w:val="24"/>
          <w:szCs w:val="24"/>
        </w:rPr>
        <w:t>щодо стану</w:t>
      </w:r>
      <w:r w:rsidRPr="00F115C0">
        <w:rPr>
          <w:rFonts w:ascii="Times New Roman" w:hAnsi="Times New Roman" w:cs="Times New Roman"/>
          <w:sz w:val="24"/>
          <w:szCs w:val="24"/>
        </w:rPr>
        <w:t xml:space="preserve"> військового обліку в територіальних громадах, на підприємствах, </w:t>
      </w:r>
      <w:r w:rsidR="00637844">
        <w:rPr>
          <w:rFonts w:ascii="Times New Roman" w:hAnsi="Times New Roman" w:cs="Times New Roman"/>
          <w:sz w:val="24"/>
          <w:szCs w:val="24"/>
        </w:rPr>
        <w:t xml:space="preserve">в </w:t>
      </w:r>
      <w:r w:rsidRPr="00F115C0">
        <w:rPr>
          <w:rFonts w:ascii="Times New Roman" w:hAnsi="Times New Roman" w:cs="Times New Roman"/>
          <w:sz w:val="24"/>
          <w:szCs w:val="24"/>
        </w:rPr>
        <w:t>установах та орган</w:t>
      </w:r>
      <w:r w:rsidR="00637844">
        <w:rPr>
          <w:rFonts w:ascii="Times New Roman" w:hAnsi="Times New Roman" w:cs="Times New Roman"/>
          <w:sz w:val="24"/>
          <w:szCs w:val="24"/>
        </w:rPr>
        <w:t>ізаціях Роздільнянського району.</w:t>
      </w:r>
    </w:p>
    <w:p w:rsidR="009A3696" w:rsidRPr="00F115C0" w:rsidRDefault="009A3696" w:rsidP="00637844">
      <w:pPr>
        <w:pStyle w:val="af7"/>
        <w:tabs>
          <w:tab w:val="left" w:pos="9781"/>
        </w:tabs>
        <w:spacing w:after="0"/>
        <w:ind w:firstLine="919"/>
        <w:jc w:val="both"/>
        <w:rPr>
          <w:rFonts w:ascii="Times New Roman" w:hAnsi="Times New Roman" w:cs="Times New Roman"/>
          <w:color w:val="000000" w:themeColor="text1"/>
          <w:sz w:val="24"/>
          <w:szCs w:val="24"/>
        </w:rPr>
      </w:pPr>
      <w:r w:rsidRPr="00F115C0">
        <w:rPr>
          <w:rFonts w:ascii="Times New Roman" w:hAnsi="Times New Roman" w:cs="Times New Roman"/>
          <w:sz w:val="24"/>
          <w:szCs w:val="24"/>
        </w:rPr>
        <w:t xml:space="preserve">На </w:t>
      </w:r>
      <w:r w:rsidRPr="00F115C0">
        <w:rPr>
          <w:rFonts w:ascii="Times New Roman" w:hAnsi="Times New Roman" w:cs="Times New Roman"/>
          <w:color w:val="000000" w:themeColor="text1"/>
          <w:sz w:val="24"/>
          <w:szCs w:val="24"/>
        </w:rPr>
        <w:t>порядку денному у всіх громадах стояло питання здійснення заходів щодо</w:t>
      </w:r>
      <w:r w:rsidR="00637844">
        <w:rPr>
          <w:rFonts w:ascii="Times New Roman" w:hAnsi="Times New Roman" w:cs="Times New Roman"/>
          <w:color w:val="000000" w:themeColor="text1"/>
          <w:sz w:val="24"/>
          <w:szCs w:val="24"/>
        </w:rPr>
        <w:t xml:space="preserve"> підтримки збройних сил України</w:t>
      </w:r>
      <w:r w:rsidRPr="00F115C0">
        <w:rPr>
          <w:rFonts w:ascii="Times New Roman" w:hAnsi="Times New Roman" w:cs="Times New Roman"/>
          <w:color w:val="000000" w:themeColor="text1"/>
          <w:sz w:val="24"/>
          <w:szCs w:val="24"/>
        </w:rPr>
        <w:t>,</w:t>
      </w:r>
      <w:r w:rsidR="00637844">
        <w:rPr>
          <w:rFonts w:ascii="Times New Roman" w:hAnsi="Times New Roman" w:cs="Times New Roman"/>
          <w:color w:val="000000" w:themeColor="text1"/>
          <w:sz w:val="24"/>
          <w:szCs w:val="24"/>
        </w:rPr>
        <w:t xml:space="preserve"> </w:t>
      </w:r>
      <w:r w:rsidRPr="00F115C0">
        <w:rPr>
          <w:rFonts w:ascii="Times New Roman" w:hAnsi="Times New Roman" w:cs="Times New Roman"/>
          <w:color w:val="000000" w:themeColor="text1"/>
          <w:sz w:val="24"/>
          <w:szCs w:val="24"/>
        </w:rPr>
        <w:t>матеріально-технічного забезпечення потреб особового складу підрозділів територіальної оборони, працівників установ та організацій, що цілодобово підтримують безпеку і правопорядок</w:t>
      </w:r>
      <w:r w:rsidR="00637844">
        <w:rPr>
          <w:rFonts w:ascii="Times New Roman" w:hAnsi="Times New Roman" w:cs="Times New Roman"/>
          <w:color w:val="000000" w:themeColor="text1"/>
          <w:sz w:val="24"/>
          <w:szCs w:val="24"/>
        </w:rPr>
        <w:t>.</w:t>
      </w:r>
      <w:r w:rsidRPr="00F115C0">
        <w:rPr>
          <w:rFonts w:ascii="Times New Roman" w:hAnsi="Times New Roman" w:cs="Times New Roman"/>
          <w:color w:val="000000" w:themeColor="text1"/>
          <w:sz w:val="24"/>
          <w:szCs w:val="24"/>
        </w:rPr>
        <w:t xml:space="preserve"> </w:t>
      </w:r>
    </w:p>
    <w:p w:rsidR="009A3696" w:rsidRPr="00F115C0" w:rsidRDefault="009A3696" w:rsidP="00637844">
      <w:pPr>
        <w:pStyle w:val="af7"/>
        <w:tabs>
          <w:tab w:val="left" w:pos="9781"/>
        </w:tabs>
        <w:spacing w:after="0"/>
        <w:ind w:firstLine="919"/>
        <w:jc w:val="both"/>
        <w:rPr>
          <w:rFonts w:ascii="Times New Roman" w:eastAsia="Times New Roman" w:hAnsi="Times New Roman" w:cs="Times New Roman"/>
          <w:color w:val="000000" w:themeColor="text1"/>
          <w:sz w:val="24"/>
          <w:szCs w:val="24"/>
        </w:rPr>
      </w:pPr>
      <w:r w:rsidRPr="00F115C0">
        <w:rPr>
          <w:rFonts w:ascii="Times New Roman" w:hAnsi="Times New Roman" w:cs="Times New Roman"/>
          <w:color w:val="000000" w:themeColor="text1"/>
          <w:sz w:val="24"/>
          <w:szCs w:val="24"/>
        </w:rPr>
        <w:t xml:space="preserve"> В 2024 році на підтримку Збройних сил України територіальні громади  спрямували 61,6 млн</w:t>
      </w:r>
      <w:r w:rsidR="00637844">
        <w:rPr>
          <w:rFonts w:ascii="Times New Roman" w:hAnsi="Times New Roman" w:cs="Times New Roman"/>
          <w:color w:val="000000" w:themeColor="text1"/>
          <w:sz w:val="24"/>
          <w:szCs w:val="24"/>
        </w:rPr>
        <w:t>.</w:t>
      </w:r>
      <w:r w:rsidRPr="00F115C0">
        <w:rPr>
          <w:rFonts w:ascii="Times New Roman" w:hAnsi="Times New Roman" w:cs="Times New Roman"/>
          <w:color w:val="000000" w:themeColor="text1"/>
          <w:sz w:val="24"/>
          <w:szCs w:val="24"/>
        </w:rPr>
        <w:t xml:space="preserve"> грн</w:t>
      </w:r>
      <w:r w:rsidR="00637844">
        <w:rPr>
          <w:rFonts w:ascii="Times New Roman" w:hAnsi="Times New Roman" w:cs="Times New Roman"/>
          <w:color w:val="000000" w:themeColor="text1"/>
          <w:sz w:val="24"/>
          <w:szCs w:val="24"/>
        </w:rPr>
        <w:t>.</w:t>
      </w:r>
      <w:r w:rsidRPr="00F115C0">
        <w:rPr>
          <w:rFonts w:ascii="Times New Roman" w:hAnsi="Times New Roman" w:cs="Times New Roman"/>
          <w:color w:val="000000" w:themeColor="text1"/>
          <w:sz w:val="24"/>
          <w:szCs w:val="24"/>
        </w:rPr>
        <w:t>, що  в 2 рази більше</w:t>
      </w:r>
      <w:r w:rsidR="00637844">
        <w:rPr>
          <w:rFonts w:ascii="Times New Roman" w:hAnsi="Times New Roman" w:cs="Times New Roman"/>
          <w:color w:val="000000" w:themeColor="text1"/>
          <w:sz w:val="24"/>
          <w:szCs w:val="24"/>
        </w:rPr>
        <w:t>,</w:t>
      </w:r>
      <w:r w:rsidRPr="00F115C0">
        <w:rPr>
          <w:rFonts w:ascii="Times New Roman" w:hAnsi="Times New Roman" w:cs="Times New Roman"/>
          <w:color w:val="000000" w:themeColor="text1"/>
          <w:sz w:val="24"/>
          <w:szCs w:val="24"/>
        </w:rPr>
        <w:t xml:space="preserve"> ніж у 2023 році.</w:t>
      </w:r>
      <w:r w:rsidRPr="00F115C0">
        <w:rPr>
          <w:rFonts w:ascii="Times New Roman" w:eastAsia="Times New Roman" w:hAnsi="Times New Roman" w:cs="Times New Roman"/>
          <w:color w:val="000000" w:themeColor="text1"/>
          <w:sz w:val="24"/>
          <w:szCs w:val="24"/>
        </w:rPr>
        <w:t xml:space="preserve"> Найбільш</w:t>
      </w:r>
      <w:r w:rsidR="00637844">
        <w:rPr>
          <w:rFonts w:ascii="Times New Roman" w:eastAsia="Times New Roman" w:hAnsi="Times New Roman" w:cs="Times New Roman"/>
          <w:color w:val="000000" w:themeColor="text1"/>
          <w:sz w:val="24"/>
          <w:szCs w:val="24"/>
        </w:rPr>
        <w:t>е</w:t>
      </w:r>
      <w:r w:rsidRPr="00F115C0">
        <w:rPr>
          <w:rFonts w:ascii="Times New Roman" w:eastAsia="Times New Roman" w:hAnsi="Times New Roman" w:cs="Times New Roman"/>
          <w:color w:val="000000" w:themeColor="text1"/>
          <w:sz w:val="24"/>
          <w:szCs w:val="24"/>
        </w:rPr>
        <w:t xml:space="preserve"> коштів направила  Степанівська ТГ- 23,7 млн. грн.</w:t>
      </w:r>
      <w:r w:rsidR="00637844">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Затишанська ТГ – 6,8 млн</w:t>
      </w:r>
      <w:r w:rsidR="00637844">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грн</w:t>
      </w:r>
      <w:r w:rsidR="00637844">
        <w:rPr>
          <w:rFonts w:ascii="Times New Roman" w:eastAsia="Times New Roman" w:hAnsi="Times New Roman" w:cs="Times New Roman"/>
          <w:color w:val="000000" w:themeColor="text1"/>
          <w:sz w:val="24"/>
          <w:szCs w:val="24"/>
        </w:rPr>
        <w:t>., Роздільнянська ТГ</w:t>
      </w:r>
      <w:r w:rsidRPr="00F115C0">
        <w:rPr>
          <w:rFonts w:ascii="Times New Roman" w:eastAsia="Times New Roman" w:hAnsi="Times New Roman" w:cs="Times New Roman"/>
          <w:color w:val="000000" w:themeColor="text1"/>
          <w:sz w:val="24"/>
          <w:szCs w:val="24"/>
        </w:rPr>
        <w:t>-6,7 млн</w:t>
      </w:r>
      <w:r w:rsidR="00637844">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грн</w:t>
      </w:r>
      <w:r w:rsidR="00637844">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До обласного </w:t>
      </w:r>
      <w:r w:rsidRPr="00F115C0">
        <w:rPr>
          <w:rFonts w:ascii="Times New Roman" w:eastAsia="Times New Roman" w:hAnsi="Times New Roman" w:cs="Times New Roman"/>
          <w:color w:val="000000" w:themeColor="text1"/>
          <w:sz w:val="24"/>
          <w:szCs w:val="24"/>
        </w:rPr>
        <w:lastRenderedPageBreak/>
        <w:t>бюджету територіальними громадами для підтримки Збройних сил України передано 14,3 млн</w:t>
      </w:r>
      <w:r w:rsidR="00760FF5">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грн</w:t>
      </w:r>
      <w:r w:rsidR="00760FF5">
        <w:rPr>
          <w:rFonts w:ascii="Times New Roman" w:eastAsia="Times New Roman" w:hAnsi="Times New Roman" w:cs="Times New Roman"/>
          <w:color w:val="000000" w:themeColor="text1"/>
          <w:sz w:val="24"/>
          <w:szCs w:val="24"/>
        </w:rPr>
        <w:t>.</w:t>
      </w:r>
      <w:r w:rsidRPr="00F115C0">
        <w:rPr>
          <w:rFonts w:ascii="Times New Roman" w:eastAsia="Times New Roman" w:hAnsi="Times New Roman" w:cs="Times New Roman"/>
          <w:color w:val="000000" w:themeColor="text1"/>
          <w:sz w:val="24"/>
          <w:szCs w:val="24"/>
        </w:rPr>
        <w:t xml:space="preserve"> Цебриківська громада з найменшим бюджетом в районі передала 2,1 мл</w:t>
      </w:r>
      <w:r w:rsidR="00760FF5">
        <w:rPr>
          <w:rFonts w:ascii="Times New Roman" w:eastAsia="Times New Roman" w:hAnsi="Times New Roman" w:cs="Times New Roman"/>
          <w:color w:val="000000" w:themeColor="text1"/>
          <w:sz w:val="24"/>
          <w:szCs w:val="24"/>
        </w:rPr>
        <w:t>н</w:t>
      </w:r>
      <w:r w:rsidRPr="00F115C0">
        <w:rPr>
          <w:rFonts w:ascii="Times New Roman" w:eastAsia="Times New Roman" w:hAnsi="Times New Roman" w:cs="Times New Roman"/>
          <w:color w:val="000000" w:themeColor="text1"/>
          <w:sz w:val="24"/>
          <w:szCs w:val="24"/>
        </w:rPr>
        <w:t xml:space="preserve">. </w:t>
      </w:r>
      <w:r w:rsidR="00760FF5">
        <w:rPr>
          <w:rFonts w:ascii="Times New Roman" w:eastAsia="Times New Roman" w:hAnsi="Times New Roman" w:cs="Times New Roman"/>
          <w:color w:val="000000" w:themeColor="text1"/>
          <w:sz w:val="24"/>
          <w:szCs w:val="24"/>
        </w:rPr>
        <w:t>грн.</w:t>
      </w:r>
    </w:p>
    <w:p w:rsidR="009A3696" w:rsidRDefault="009A3696" w:rsidP="009A3696">
      <w:pPr>
        <w:pStyle w:val="af7"/>
        <w:tabs>
          <w:tab w:val="left" w:pos="9781"/>
        </w:tabs>
        <w:ind w:right="57" w:firstLine="919"/>
        <w:mirrorIndents/>
        <w:jc w:val="both"/>
        <w:rPr>
          <w:rFonts w:ascii="Times New Roman" w:eastAsia="Times New Roman" w:hAnsi="Times New Roman" w:cs="Times New Roman"/>
          <w:color w:val="000000"/>
          <w:sz w:val="28"/>
          <w:szCs w:val="28"/>
        </w:rPr>
      </w:pPr>
    </w:p>
    <w:p w:rsidR="00D4246D" w:rsidRPr="00482EB9" w:rsidRDefault="00D4246D" w:rsidP="00630283">
      <w:pPr>
        <w:pStyle w:val="a6"/>
        <w:keepNext/>
        <w:numPr>
          <w:ilvl w:val="0"/>
          <w:numId w:val="9"/>
        </w:numPr>
        <w:spacing w:after="0" w:line="240" w:lineRule="auto"/>
        <w:jc w:val="both"/>
        <w:outlineLvl w:val="1"/>
        <w:rPr>
          <w:rFonts w:ascii="Times New Roman" w:eastAsia="Times New Roman" w:hAnsi="Times New Roman" w:cs="Times New Roman"/>
          <w:b/>
          <w:bCs/>
          <w:color w:val="000000"/>
          <w:sz w:val="24"/>
          <w:szCs w:val="24"/>
        </w:rPr>
      </w:pPr>
      <w:r w:rsidRPr="00482EB9">
        <w:rPr>
          <w:rFonts w:ascii="Times New Roman" w:eastAsia="Times New Roman" w:hAnsi="Times New Roman" w:cs="Times New Roman"/>
          <w:b/>
          <w:bCs/>
          <w:color w:val="000000"/>
          <w:sz w:val="24"/>
          <w:szCs w:val="24"/>
        </w:rPr>
        <w:t>ЦІЛІ ТА ПРІОРИТЕТИ СОЦІАЛЬНО-ЕКОНОМІЧНОГО РОЗВИТКУ РАЙОНУ</w:t>
      </w:r>
    </w:p>
    <w:p w:rsidR="00D4246D" w:rsidRDefault="00D4246D" w:rsidP="00D4246D">
      <w:pPr>
        <w:pStyle w:val="a6"/>
        <w:keepNext/>
        <w:spacing w:after="0" w:line="240" w:lineRule="auto"/>
        <w:ind w:left="2880" w:firstLine="720"/>
        <w:jc w:val="both"/>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 2025</w:t>
      </w:r>
      <w:r w:rsidR="00760FF5">
        <w:rPr>
          <w:rFonts w:ascii="Times New Roman" w:eastAsia="Times New Roman" w:hAnsi="Times New Roman" w:cs="Times New Roman"/>
          <w:b/>
          <w:bCs/>
          <w:color w:val="000000"/>
          <w:sz w:val="24"/>
          <w:szCs w:val="24"/>
        </w:rPr>
        <w:t>-2026</w:t>
      </w:r>
      <w:r>
        <w:rPr>
          <w:rFonts w:ascii="Times New Roman" w:eastAsia="Times New Roman" w:hAnsi="Times New Roman" w:cs="Times New Roman"/>
          <w:b/>
          <w:bCs/>
          <w:color w:val="000000"/>
          <w:sz w:val="24"/>
          <w:szCs w:val="24"/>
        </w:rPr>
        <w:t xml:space="preserve">  РІКИ</w:t>
      </w:r>
    </w:p>
    <w:p w:rsidR="00D4246D" w:rsidRPr="00C712B2" w:rsidRDefault="00D4246D" w:rsidP="00D4246D">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Pr="00C712B2">
        <w:rPr>
          <w:rFonts w:ascii="Times New Roman" w:eastAsia="Times New Roman" w:hAnsi="Times New Roman" w:cs="Times New Roman"/>
          <w:b/>
          <w:bCs/>
          <w:color w:val="000000"/>
          <w:sz w:val="24"/>
          <w:szCs w:val="24"/>
        </w:rPr>
        <w:t>. ПОДАТКОВО-БЮДЖЕТНА ДІЯЛЬНІСТЬ</w:t>
      </w:r>
    </w:p>
    <w:p w:rsidR="00D4246D" w:rsidRPr="00F115C0" w:rsidRDefault="00BC4EA5" w:rsidP="00BC4EA5">
      <w:pPr>
        <w:spacing w:before="100" w:beforeAutospacing="1" w:after="0" w:line="240" w:lineRule="auto"/>
        <w:jc w:val="center"/>
        <w:rPr>
          <w:rFonts w:ascii="Times New Roman" w:eastAsia="Times New Roman" w:hAnsi="Times New Roman" w:cs="Times New Roman"/>
          <w:b/>
          <w:bCs/>
          <w:i/>
          <w:iCs/>
          <w:color w:val="000000"/>
          <w:sz w:val="28"/>
          <w:szCs w:val="28"/>
          <w:u w:val="single"/>
        </w:rPr>
      </w:pPr>
      <w:r w:rsidRPr="00F115C0">
        <w:rPr>
          <w:rFonts w:ascii="Times New Roman" w:eastAsia="Times New Roman" w:hAnsi="Times New Roman" w:cs="Times New Roman"/>
          <w:b/>
          <w:bCs/>
          <w:i/>
          <w:iCs/>
          <w:color w:val="000000"/>
          <w:sz w:val="28"/>
          <w:szCs w:val="28"/>
          <w:u w:val="single"/>
        </w:rPr>
        <w:t>Пріоритетні напрями</w:t>
      </w:r>
      <w:r w:rsidR="00D4246D" w:rsidRPr="00F115C0">
        <w:rPr>
          <w:rFonts w:ascii="Times New Roman" w:eastAsia="Times New Roman" w:hAnsi="Times New Roman" w:cs="Times New Roman"/>
          <w:b/>
          <w:bCs/>
          <w:i/>
          <w:iCs/>
          <w:color w:val="000000"/>
          <w:sz w:val="28"/>
          <w:szCs w:val="28"/>
          <w:u w:val="single"/>
        </w:rPr>
        <w:t>:</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вжиття комплексу заходів, спрямованих на виконання затверджених місцевими радами планових показників по доходах місцевих бюджетів та їх наповненості шляхом активізації роботи з детінізації економіки, легалізації заробітної плати та ліквідації податкового боргу;</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нарощування доходів місцевих бюджетів шляхом активного відновлення роботи підприємств, малого та середнього підприємни</w:t>
      </w:r>
      <w:r w:rsidR="00760FF5">
        <w:rPr>
          <w:rFonts w:ascii="Times New Roman" w:eastAsia="Times New Roman" w:hAnsi="Times New Roman" w:cs="Times New Roman"/>
          <w:color w:val="000000"/>
          <w:sz w:val="24"/>
          <w:szCs w:val="24"/>
        </w:rPr>
        <w:t>цтва, зростання заробітних плат</w:t>
      </w:r>
      <w:r w:rsidRPr="00F115C0">
        <w:rPr>
          <w:rFonts w:ascii="Times New Roman" w:eastAsia="Times New Roman" w:hAnsi="Times New Roman" w:cs="Times New Roman"/>
          <w:color w:val="000000"/>
          <w:sz w:val="24"/>
          <w:szCs w:val="24"/>
        </w:rPr>
        <w:t>;</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 xml:space="preserve">підвищення рівня бюджетної активності місцевих бюджетів; </w:t>
      </w:r>
    </w:p>
    <w:p w:rsidR="00D4246D" w:rsidRPr="00F115C0" w:rsidRDefault="00D4246D"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підвищення ролі та відповідальності місцевих органів виконавчої влади та органів місцевого самоврядування у розв’язанні актуальних проблем соціально-економічного розвитку району та територіальних громад;</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створення умов для зменшення диспропорцій у рівні соціально-економічного розвитку адміністративно-територіальних одиниць;</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задоволення потреби у поліпшенні результатів господарювання у зв’язку переорієнтацією ринків збуту продукції реального сектору економіки;</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проведення раціональної та ефективної бюджетно-податкової політики, дотримання фінансової дисципліни;</w:t>
      </w:r>
    </w:p>
    <w:p w:rsidR="00735C1E" w:rsidRPr="00F115C0" w:rsidRDefault="00735C1E" w:rsidP="00D4246D">
      <w:pPr>
        <w:numPr>
          <w:ilvl w:val="0"/>
          <w:numId w:val="1"/>
        </w:numPr>
        <w:spacing w:before="100" w:beforeAutospacing="1" w:after="0" w:line="240" w:lineRule="auto"/>
        <w:jc w:val="both"/>
        <w:rPr>
          <w:rFonts w:ascii="Times New Roman" w:eastAsia="Times New Roman" w:hAnsi="Times New Roman" w:cs="Times New Roman"/>
          <w:color w:val="000000"/>
          <w:sz w:val="24"/>
          <w:szCs w:val="24"/>
        </w:rPr>
      </w:pPr>
      <w:r w:rsidRPr="00F115C0">
        <w:rPr>
          <w:rFonts w:ascii="Times New Roman" w:eastAsia="Times New Roman" w:hAnsi="Times New Roman" w:cs="Times New Roman"/>
          <w:color w:val="000000"/>
          <w:sz w:val="24"/>
          <w:szCs w:val="24"/>
        </w:rPr>
        <w:t>забезпечення фінансування та підтримки Сил оборони.</w:t>
      </w:r>
    </w:p>
    <w:p w:rsidR="00D4246D" w:rsidRPr="00F115C0" w:rsidRDefault="00735C1E" w:rsidP="00D4246D">
      <w:pPr>
        <w:spacing w:before="100" w:beforeAutospacing="1" w:after="0" w:line="240" w:lineRule="auto"/>
        <w:jc w:val="center"/>
        <w:rPr>
          <w:rFonts w:ascii="Times New Roman" w:eastAsia="Times New Roman" w:hAnsi="Times New Roman" w:cs="Times New Roman"/>
          <w:color w:val="000000"/>
          <w:sz w:val="24"/>
          <w:szCs w:val="24"/>
        </w:rPr>
      </w:pPr>
      <w:r w:rsidRPr="00F115C0">
        <w:rPr>
          <w:rFonts w:ascii="Times New Roman" w:eastAsia="Times New Roman" w:hAnsi="Times New Roman" w:cs="Times New Roman"/>
          <w:b/>
          <w:bCs/>
          <w:i/>
          <w:iCs/>
          <w:color w:val="000000"/>
          <w:sz w:val="24"/>
          <w:szCs w:val="24"/>
          <w:u w:val="single"/>
        </w:rPr>
        <w:t>Ключові кроки</w:t>
      </w:r>
      <w:r w:rsidR="00D4246D" w:rsidRPr="00F115C0">
        <w:rPr>
          <w:rFonts w:ascii="Times New Roman" w:eastAsia="Times New Roman" w:hAnsi="Times New Roman" w:cs="Times New Roman"/>
          <w:b/>
          <w:bCs/>
          <w:i/>
          <w:iCs/>
          <w:color w:val="000000"/>
          <w:sz w:val="24"/>
          <w:szCs w:val="24"/>
          <w:u w:val="single"/>
        </w:rPr>
        <w:t>:</w:t>
      </w:r>
    </w:p>
    <w:p w:rsidR="00D4246D" w:rsidRPr="00C712B2"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сприяння стійкому економічному та соціальному розвитку району та територіальних громад;</w:t>
      </w:r>
    </w:p>
    <w:p w:rsidR="00D4246D" w:rsidRPr="00C712B2"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підвищення рівня взаємодії місцевих органів виконавчої влади та органів місцевого самоврядування щодо забезпечення збільшення надходжень до місцевих бюджетів;</w:t>
      </w:r>
    </w:p>
    <w:p w:rsidR="00D4246D" w:rsidRPr="00C712B2"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підвищення рівня бюджетної самостійності місцевих бюджетів;</w:t>
      </w:r>
    </w:p>
    <w:p w:rsidR="00D4246D" w:rsidRPr="00C712B2"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підвищення мотивації до нарощування доходної бази місцевих бюджетів;</w:t>
      </w:r>
    </w:p>
    <w:p w:rsidR="00D4246D" w:rsidRPr="00C712B2"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підвищення ефективності використання бюджетних коштів;</w:t>
      </w:r>
    </w:p>
    <w:p w:rsidR="00D4246D" w:rsidRPr="00C712B2" w:rsidRDefault="00DB4A2F"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нарощування доходів місцевих бюджетів відповідно до зростання економічних показників;</w:t>
      </w:r>
    </w:p>
    <w:p w:rsidR="00D4246D" w:rsidRDefault="00D4246D" w:rsidP="00630283">
      <w:pPr>
        <w:numPr>
          <w:ilvl w:val="0"/>
          <w:numId w:val="7"/>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недопущення виникнення кредиторської та дебіторської заборгованості у бюджетній сфері.</w:t>
      </w:r>
    </w:p>
    <w:p w:rsidR="00D4246D" w:rsidRPr="00944C00" w:rsidRDefault="00D4246D" w:rsidP="00D4246D">
      <w:pPr>
        <w:spacing w:before="100" w:beforeAutospacing="1" w:after="0" w:line="240" w:lineRule="auto"/>
        <w:ind w:left="720"/>
        <w:jc w:val="center"/>
        <w:rPr>
          <w:rFonts w:ascii="Times New Roman" w:eastAsia="Times New Roman" w:hAnsi="Times New Roman" w:cs="Times New Roman"/>
          <w:color w:val="000000"/>
          <w:sz w:val="24"/>
          <w:szCs w:val="24"/>
          <w:u w:val="single"/>
        </w:rPr>
      </w:pPr>
      <w:r w:rsidRPr="00944C00">
        <w:rPr>
          <w:rFonts w:ascii="Times New Roman" w:eastAsia="Times New Roman" w:hAnsi="Times New Roman" w:cs="Times New Roman"/>
          <w:b/>
          <w:bCs/>
          <w:i/>
          <w:iCs/>
          <w:color w:val="000000"/>
          <w:sz w:val="24"/>
          <w:szCs w:val="24"/>
          <w:u w:val="single"/>
        </w:rPr>
        <w:t>Очікувані результати:</w:t>
      </w:r>
    </w:p>
    <w:p w:rsidR="00DB4A2F" w:rsidRDefault="00D4246D" w:rsidP="00630283">
      <w:pPr>
        <w:numPr>
          <w:ilvl w:val="0"/>
          <w:numId w:val="8"/>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 xml:space="preserve">запровадження дієвого механізму управління бюджетним процесом </w:t>
      </w:r>
      <w:r w:rsidR="00DB4A2F">
        <w:rPr>
          <w:rFonts w:ascii="Times New Roman" w:eastAsia="Times New Roman" w:hAnsi="Times New Roman" w:cs="Times New Roman"/>
          <w:color w:val="000000"/>
          <w:sz w:val="24"/>
          <w:szCs w:val="24"/>
        </w:rPr>
        <w:t>як складової частини системи управління державними фінансами, сприяння фінансовій підтримці територіальних громад з метою забезпечення їх ефективного функціонування у воєнний та повоєнний час.</w:t>
      </w:r>
    </w:p>
    <w:p w:rsidR="00DB4A2F" w:rsidRDefault="00DB4A2F" w:rsidP="00DB4A2F">
      <w:pPr>
        <w:spacing w:before="100" w:beforeAutospacing="1" w:after="0" w:line="240" w:lineRule="auto"/>
        <w:ind w:left="360"/>
        <w:jc w:val="both"/>
        <w:rPr>
          <w:rFonts w:ascii="Times New Roman" w:eastAsia="Times New Roman" w:hAnsi="Times New Roman" w:cs="Times New Roman"/>
          <w:color w:val="000000"/>
          <w:sz w:val="24"/>
          <w:szCs w:val="24"/>
        </w:rPr>
      </w:pPr>
    </w:p>
    <w:p w:rsidR="00760FF5" w:rsidRDefault="00760FF5" w:rsidP="00DB4A2F">
      <w:pPr>
        <w:spacing w:before="100" w:beforeAutospacing="1" w:after="0" w:line="240" w:lineRule="auto"/>
        <w:ind w:left="360"/>
        <w:jc w:val="both"/>
        <w:rPr>
          <w:rFonts w:ascii="Times New Roman" w:eastAsia="Times New Roman" w:hAnsi="Times New Roman" w:cs="Times New Roman"/>
          <w:color w:val="000000"/>
          <w:sz w:val="24"/>
          <w:szCs w:val="24"/>
        </w:rPr>
      </w:pPr>
    </w:p>
    <w:p w:rsidR="00D4246D" w:rsidRPr="00DB4A2F" w:rsidRDefault="00DB4A2F" w:rsidP="00DB4A2F">
      <w:pPr>
        <w:spacing w:before="100" w:beforeAutospacing="1"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4246D" w:rsidRPr="00DB4A2F">
        <w:rPr>
          <w:rFonts w:ascii="Times New Roman" w:eastAsia="Times New Roman" w:hAnsi="Times New Roman" w:cs="Times New Roman"/>
          <w:b/>
          <w:bCs/>
          <w:color w:val="000000"/>
          <w:sz w:val="24"/>
          <w:szCs w:val="24"/>
        </w:rPr>
        <w:t>2. РОЗВИТОК РЕАЛЬНОГО СЕКТОРУ ЕКОНОМІКИ</w:t>
      </w:r>
    </w:p>
    <w:p w:rsidR="00D4246D" w:rsidRPr="00C712B2" w:rsidRDefault="00D4246D" w:rsidP="00D4246D">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Pr="00C712B2">
        <w:rPr>
          <w:rFonts w:ascii="Times New Roman" w:eastAsia="Times New Roman" w:hAnsi="Times New Roman" w:cs="Times New Roman"/>
          <w:b/>
          <w:bCs/>
          <w:color w:val="000000"/>
          <w:sz w:val="24"/>
          <w:szCs w:val="24"/>
        </w:rPr>
        <w:t>. 1. Промисловість</w:t>
      </w:r>
    </w:p>
    <w:p w:rsidR="00D4246D" w:rsidRPr="005664E1" w:rsidRDefault="006006CF" w:rsidP="00D4246D">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r w:rsidR="00D4246D" w:rsidRPr="005664E1">
        <w:rPr>
          <w:rFonts w:ascii="Times New Roman" w:eastAsia="Times New Roman" w:hAnsi="Times New Roman" w:cs="Times New Roman"/>
          <w:b/>
          <w:bCs/>
          <w:i/>
          <w:iCs/>
          <w:color w:val="000000"/>
          <w:sz w:val="24"/>
          <w:szCs w:val="24"/>
          <w:u w:val="single"/>
        </w:rPr>
        <w:t>:</w:t>
      </w:r>
    </w:p>
    <w:p w:rsidR="00D4246D" w:rsidRDefault="00D4246D"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сприяння функціонуванню діючих промислових підприємств;</w:t>
      </w:r>
    </w:p>
    <w:p w:rsidR="006006CF" w:rsidRDefault="006006CF"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модернізація та технологічне оновлення виробництва на основі впровадження сучасних </w:t>
      </w:r>
      <w:proofErr w:type="spellStart"/>
      <w:r>
        <w:rPr>
          <w:rFonts w:ascii="Times New Roman" w:eastAsia="Times New Roman" w:hAnsi="Times New Roman" w:cs="Times New Roman"/>
          <w:color w:val="000000"/>
          <w:sz w:val="24"/>
          <w:szCs w:val="24"/>
        </w:rPr>
        <w:t>енерго</w:t>
      </w:r>
      <w:proofErr w:type="spellEnd"/>
      <w:r>
        <w:rPr>
          <w:rFonts w:ascii="Times New Roman" w:eastAsia="Times New Roman" w:hAnsi="Times New Roman" w:cs="Times New Roman"/>
          <w:color w:val="000000"/>
          <w:sz w:val="24"/>
          <w:szCs w:val="24"/>
        </w:rPr>
        <w:t>- та ресурсозберігаючих технологій;</w:t>
      </w:r>
    </w:p>
    <w:p w:rsidR="006006CF" w:rsidRDefault="006006CF"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наявних та формування нових видів діяльності з вищою доданою вартістю;</w:t>
      </w:r>
    </w:p>
    <w:p w:rsidR="00D4246D" w:rsidRDefault="00D4246D"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використання інструментів підтримки розвитку малого та середнього бізнесу в промисловості;</w:t>
      </w:r>
    </w:p>
    <w:p w:rsidR="00D4246D" w:rsidRDefault="00D4246D"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сприяння зростанню конкурентоспроможності регіональної промислової продукції та пошуку нових ринків збуту як на терит</w:t>
      </w:r>
      <w:r>
        <w:rPr>
          <w:rFonts w:ascii="Times New Roman" w:eastAsia="Times New Roman" w:hAnsi="Times New Roman" w:cs="Times New Roman"/>
          <w:color w:val="000000"/>
          <w:sz w:val="24"/>
          <w:szCs w:val="24"/>
        </w:rPr>
        <w:t>орії країни, так і за її межами;</w:t>
      </w:r>
    </w:p>
    <w:p w:rsidR="00D4246D" w:rsidRPr="00C712B2" w:rsidRDefault="00D4246D" w:rsidP="00D4246D">
      <w:pPr>
        <w:numPr>
          <w:ilvl w:val="0"/>
          <w:numId w:val="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відновлення та стабілізація промислового виробництва  усіх видів промислової діяльності  з їх подальшим стабільним розвитком.</w:t>
      </w:r>
      <w:r w:rsidRPr="00C712B2">
        <w:rPr>
          <w:rFonts w:ascii="Times New Roman" w:eastAsia="Times New Roman" w:hAnsi="Times New Roman" w:cs="Times New Roman"/>
          <w:color w:val="000000"/>
          <w:sz w:val="24"/>
          <w:szCs w:val="24"/>
        </w:rPr>
        <w:t xml:space="preserve"> </w:t>
      </w:r>
    </w:p>
    <w:p w:rsidR="00D4246D" w:rsidRPr="005664E1" w:rsidRDefault="006006CF" w:rsidP="00D4246D">
      <w:pPr>
        <w:spacing w:before="100" w:beforeAutospacing="1" w:after="0" w:line="240" w:lineRule="auto"/>
        <w:ind w:firstLine="567"/>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Ключові кроки на</w:t>
      </w:r>
      <w:r w:rsidR="00D4246D" w:rsidRPr="005664E1">
        <w:rPr>
          <w:rFonts w:ascii="Times New Roman" w:eastAsia="Times New Roman" w:hAnsi="Times New Roman" w:cs="Times New Roman"/>
          <w:b/>
          <w:bCs/>
          <w:i/>
          <w:iCs/>
          <w:color w:val="000000"/>
          <w:sz w:val="24"/>
          <w:szCs w:val="24"/>
          <w:u w:val="single"/>
        </w:rPr>
        <w:t>:</w:t>
      </w:r>
    </w:p>
    <w:p w:rsidR="00D4246D" w:rsidRDefault="00D4246D" w:rsidP="00630283">
      <w:pPr>
        <w:numPr>
          <w:ilvl w:val="0"/>
          <w:numId w:val="4"/>
        </w:numPr>
        <w:spacing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вдосконалення методів господарювання: модернізація застарілих підходів до організації виробничої, комерційної діяльності, управління персоналом, ресурсами, тощо;</w:t>
      </w:r>
    </w:p>
    <w:p w:rsidR="004F05F6" w:rsidRDefault="004F05F6" w:rsidP="00630283">
      <w:pPr>
        <w:numPr>
          <w:ilvl w:val="0"/>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активізація роботи із залучення інвестицій з метою збільшення обсягів виробництва </w:t>
      </w:r>
      <w:proofErr w:type="spellStart"/>
      <w:r>
        <w:rPr>
          <w:rFonts w:ascii="Times New Roman" w:eastAsia="Times New Roman" w:hAnsi="Times New Roman" w:cs="Times New Roman"/>
          <w:color w:val="000000"/>
          <w:sz w:val="24"/>
          <w:szCs w:val="24"/>
        </w:rPr>
        <w:t>експортоорієнтованої</w:t>
      </w:r>
      <w:proofErr w:type="spellEnd"/>
      <w:r>
        <w:rPr>
          <w:rFonts w:ascii="Times New Roman" w:eastAsia="Times New Roman" w:hAnsi="Times New Roman" w:cs="Times New Roman"/>
          <w:color w:val="000000"/>
          <w:sz w:val="24"/>
          <w:szCs w:val="24"/>
        </w:rPr>
        <w:t xml:space="preserve"> продукції та нарощування виробництва вітчизняних аналогів імпортованих товарів;</w:t>
      </w:r>
    </w:p>
    <w:p w:rsidR="00D4246D" w:rsidRPr="00AB75DC" w:rsidRDefault="00D4246D" w:rsidP="00630283">
      <w:pPr>
        <w:numPr>
          <w:ilvl w:val="0"/>
          <w:numId w:val="4"/>
        </w:numPr>
        <w:spacing w:after="0" w:line="240" w:lineRule="auto"/>
        <w:jc w:val="both"/>
        <w:rPr>
          <w:rFonts w:ascii="Times New Roman" w:eastAsia="Times New Roman" w:hAnsi="Times New Roman" w:cs="Times New Roman"/>
          <w:color w:val="000000"/>
          <w:sz w:val="24"/>
          <w:szCs w:val="24"/>
        </w:rPr>
      </w:pPr>
      <w:r w:rsidRPr="00AB75DC">
        <w:rPr>
          <w:rFonts w:ascii="Times New Roman" w:eastAsia="Times New Roman" w:hAnsi="Times New Roman" w:cs="Times New Roman"/>
          <w:color w:val="000000"/>
          <w:sz w:val="24"/>
          <w:szCs w:val="24"/>
        </w:rPr>
        <w:t xml:space="preserve">підвищення конкурентоспроможності продукції шляхом зниження витрат на її виробництво, впровадження </w:t>
      </w:r>
      <w:proofErr w:type="spellStart"/>
      <w:r w:rsidRPr="00AB75DC">
        <w:rPr>
          <w:rFonts w:ascii="Times New Roman" w:eastAsia="Times New Roman" w:hAnsi="Times New Roman" w:cs="Times New Roman"/>
          <w:color w:val="000000"/>
          <w:sz w:val="24"/>
          <w:szCs w:val="24"/>
        </w:rPr>
        <w:t>ресурсо</w:t>
      </w:r>
      <w:proofErr w:type="spellEnd"/>
      <w:r w:rsidRPr="00AB75DC">
        <w:rPr>
          <w:rFonts w:ascii="Times New Roman" w:eastAsia="Times New Roman" w:hAnsi="Times New Roman" w:cs="Times New Roman"/>
          <w:color w:val="000000"/>
          <w:sz w:val="24"/>
          <w:szCs w:val="24"/>
        </w:rPr>
        <w:t xml:space="preserve">- та енергозберігаючих технологій; </w:t>
      </w:r>
    </w:p>
    <w:p w:rsidR="00D4246D" w:rsidRPr="00C712B2" w:rsidRDefault="00D4246D" w:rsidP="00630283">
      <w:pPr>
        <w:numPr>
          <w:ilvl w:val="0"/>
          <w:numId w:val="4"/>
        </w:numPr>
        <w:spacing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розширення присутності продукції регіональних виробників на внутрішньому та зовнішньому ринках з адаптацією до європейських та світових стандартів.</w:t>
      </w:r>
    </w:p>
    <w:p w:rsidR="00D4246D" w:rsidRPr="005664E1" w:rsidRDefault="00D4246D" w:rsidP="00D4246D">
      <w:pPr>
        <w:spacing w:before="100" w:beforeAutospacing="1" w:after="0" w:line="240" w:lineRule="auto"/>
        <w:ind w:firstLine="567"/>
        <w:jc w:val="center"/>
        <w:rPr>
          <w:rFonts w:ascii="Times New Roman" w:eastAsia="Times New Roman" w:hAnsi="Times New Roman" w:cs="Times New Roman"/>
          <w:color w:val="000000"/>
          <w:sz w:val="24"/>
          <w:szCs w:val="24"/>
          <w:u w:val="single"/>
        </w:rPr>
      </w:pPr>
      <w:r w:rsidRPr="005664E1">
        <w:rPr>
          <w:rFonts w:ascii="Times New Roman" w:eastAsia="Times New Roman" w:hAnsi="Times New Roman" w:cs="Times New Roman"/>
          <w:b/>
          <w:bCs/>
          <w:i/>
          <w:iCs/>
          <w:color w:val="000000"/>
          <w:sz w:val="24"/>
          <w:szCs w:val="24"/>
          <w:u w:val="single"/>
        </w:rPr>
        <w:t>Очікувані результати:</w:t>
      </w:r>
    </w:p>
    <w:p w:rsidR="00D4246D" w:rsidRDefault="00D4246D" w:rsidP="00630283">
      <w:pPr>
        <w:numPr>
          <w:ilvl w:val="0"/>
          <w:numId w:val="5"/>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 xml:space="preserve">зростання продуктивності та обсягів промислового виробництва; </w:t>
      </w:r>
    </w:p>
    <w:p w:rsidR="00D4246D" w:rsidRPr="00C712B2" w:rsidRDefault="00D4246D" w:rsidP="00630283">
      <w:pPr>
        <w:numPr>
          <w:ilvl w:val="0"/>
          <w:numId w:val="5"/>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збереження існуючих та створення нових робочих місць в промисловості;</w:t>
      </w:r>
    </w:p>
    <w:p w:rsidR="00D4246D" w:rsidRPr="00C712B2" w:rsidRDefault="00D4246D" w:rsidP="00630283">
      <w:pPr>
        <w:numPr>
          <w:ilvl w:val="0"/>
          <w:numId w:val="5"/>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 xml:space="preserve">зростання заробітної плати працівників промисловості. </w:t>
      </w:r>
    </w:p>
    <w:p w:rsidR="00D4246D" w:rsidRPr="00C712B2" w:rsidRDefault="00D4246D" w:rsidP="00D4246D">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Pr="00C712B2">
        <w:rPr>
          <w:rFonts w:ascii="Times New Roman" w:eastAsia="Times New Roman" w:hAnsi="Times New Roman" w:cs="Times New Roman"/>
          <w:b/>
          <w:bCs/>
          <w:color w:val="000000"/>
          <w:sz w:val="24"/>
          <w:szCs w:val="24"/>
        </w:rPr>
        <w:t>.2. Агропромисловий комплекс</w:t>
      </w:r>
    </w:p>
    <w:p w:rsidR="00D4246D" w:rsidRPr="005664E1" w:rsidRDefault="004F05F6" w:rsidP="00D4246D">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напрямки</w:t>
      </w:r>
      <w:r w:rsidR="00D4246D" w:rsidRPr="005664E1">
        <w:rPr>
          <w:rFonts w:ascii="Times New Roman" w:eastAsia="Times New Roman" w:hAnsi="Times New Roman" w:cs="Times New Roman"/>
          <w:b/>
          <w:bCs/>
          <w:i/>
          <w:iCs/>
          <w:color w:val="000000"/>
          <w:sz w:val="24"/>
          <w:szCs w:val="24"/>
          <w:u w:val="single"/>
        </w:rPr>
        <w:t>:</w:t>
      </w:r>
    </w:p>
    <w:p w:rsidR="00D4246D" w:rsidRPr="00C712B2"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D4246D" w:rsidRPr="00C712B2"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забезпечення ефективного функціонування сільськогосподарської галузі; поліпшення ресурсного забезпечення сільськогосподарського виробництва, поповнення парку зернозбиральної техніки;</w:t>
      </w:r>
    </w:p>
    <w:p w:rsidR="00D4246D"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стабілізація т</w:t>
      </w:r>
      <w:r>
        <w:rPr>
          <w:rFonts w:ascii="Times New Roman" w:eastAsia="Times New Roman" w:hAnsi="Times New Roman" w:cs="Times New Roman"/>
          <w:color w:val="000000"/>
          <w:sz w:val="24"/>
          <w:szCs w:val="24"/>
        </w:rPr>
        <w:t>а розвиток тваринницької галузі;</w:t>
      </w:r>
    </w:p>
    <w:p w:rsidR="00D4246D"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сталому розвитку малого та середнього бізнесу в аграрній сфері;</w:t>
      </w:r>
    </w:p>
    <w:p w:rsidR="00D4246D"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конкурентоспроможності виробленої продукції, впровадження безвідходних технологій виробництва;</w:t>
      </w:r>
    </w:p>
    <w:p w:rsidR="00D4246D"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сприяння організації та проведенню інформаційно-виставкових та </w:t>
      </w:r>
      <w:proofErr w:type="spellStart"/>
      <w:r>
        <w:rPr>
          <w:rFonts w:ascii="Times New Roman" w:eastAsia="Times New Roman" w:hAnsi="Times New Roman" w:cs="Times New Roman"/>
          <w:color w:val="000000"/>
          <w:sz w:val="24"/>
          <w:szCs w:val="24"/>
        </w:rPr>
        <w:t>дорадницьких</w:t>
      </w:r>
      <w:proofErr w:type="spellEnd"/>
      <w:r>
        <w:rPr>
          <w:rFonts w:ascii="Times New Roman" w:eastAsia="Times New Roman" w:hAnsi="Times New Roman" w:cs="Times New Roman"/>
          <w:color w:val="000000"/>
          <w:sz w:val="24"/>
          <w:szCs w:val="24"/>
        </w:rPr>
        <w:t xml:space="preserve"> заходів в аграрній сфері;</w:t>
      </w:r>
    </w:p>
    <w:p w:rsidR="00D4246D"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пошук нових логістичних маршрутів для експорту сільськогосподарської продукції; </w:t>
      </w:r>
    </w:p>
    <w:p w:rsidR="00D4246D" w:rsidRPr="00C712B2" w:rsidRDefault="00D4246D" w:rsidP="00D4246D">
      <w:pPr>
        <w:numPr>
          <w:ilvl w:val="0"/>
          <w:numId w:val="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покращення умов праці та життя мешканців </w:t>
      </w:r>
    </w:p>
    <w:p w:rsidR="00D4246D" w:rsidRPr="005664E1" w:rsidRDefault="004F05F6" w:rsidP="00D4246D">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lastRenderedPageBreak/>
        <w:t>Ключові кроки</w:t>
      </w:r>
      <w:r w:rsidR="00D4246D" w:rsidRPr="005664E1">
        <w:rPr>
          <w:rFonts w:ascii="Times New Roman" w:eastAsia="Times New Roman" w:hAnsi="Times New Roman" w:cs="Times New Roman"/>
          <w:b/>
          <w:bCs/>
          <w:i/>
          <w:iCs/>
          <w:color w:val="000000"/>
          <w:sz w:val="24"/>
          <w:szCs w:val="24"/>
          <w:u w:val="single"/>
        </w:rPr>
        <w:t>:</w:t>
      </w:r>
    </w:p>
    <w:p w:rsidR="00D4246D" w:rsidRPr="00C712B2"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сприяння залученню інвестицій у розвиток агропромислового комплексу;</w:t>
      </w:r>
    </w:p>
    <w:p w:rsidR="00D4246D" w:rsidRPr="00FA42CD"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забезпечення конкурентоспроможності сільськогосподарської продукції на внутрішньому і зовнішньому ринках</w:t>
      </w:r>
      <w:r w:rsidRPr="00C712B2">
        <w:rPr>
          <w:rFonts w:ascii="Times New Roman" w:eastAsia="Times New Roman" w:hAnsi="Times New Roman" w:cs="Times New Roman"/>
          <w:b/>
          <w:bCs/>
          <w:i/>
          <w:iCs/>
          <w:color w:val="000000"/>
          <w:sz w:val="20"/>
          <w:szCs w:val="20"/>
        </w:rPr>
        <w:t>;</w:t>
      </w:r>
    </w:p>
    <w:p w:rsidR="00D4246D" w:rsidRPr="00C712B2"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FA42CD">
        <w:rPr>
          <w:rFonts w:ascii="Times New Roman" w:eastAsia="Times New Roman" w:hAnsi="Times New Roman" w:cs="Times New Roman"/>
          <w:bCs/>
          <w:iCs/>
          <w:color w:val="000000"/>
          <w:sz w:val="24"/>
          <w:szCs w:val="24"/>
        </w:rPr>
        <w:t xml:space="preserve">раціональне використання </w:t>
      </w:r>
      <w:r>
        <w:rPr>
          <w:rFonts w:ascii="Times New Roman" w:eastAsia="Times New Roman" w:hAnsi="Times New Roman" w:cs="Times New Roman"/>
          <w:bCs/>
          <w:iCs/>
          <w:color w:val="000000"/>
          <w:sz w:val="24"/>
          <w:szCs w:val="24"/>
        </w:rPr>
        <w:t xml:space="preserve">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w:t>
      </w:r>
      <w:proofErr w:type="spellStart"/>
      <w:r>
        <w:rPr>
          <w:rFonts w:ascii="Times New Roman" w:eastAsia="Times New Roman" w:hAnsi="Times New Roman" w:cs="Times New Roman"/>
          <w:bCs/>
          <w:iCs/>
          <w:color w:val="000000"/>
          <w:sz w:val="24"/>
          <w:szCs w:val="24"/>
        </w:rPr>
        <w:t>обгрунтованої</w:t>
      </w:r>
      <w:proofErr w:type="spellEnd"/>
      <w:r>
        <w:rPr>
          <w:rFonts w:ascii="Times New Roman" w:eastAsia="Times New Roman" w:hAnsi="Times New Roman" w:cs="Times New Roman"/>
          <w:bCs/>
          <w:iCs/>
          <w:color w:val="000000"/>
          <w:sz w:val="24"/>
          <w:szCs w:val="24"/>
        </w:rPr>
        <w:t xml:space="preserve"> системи землеробства, передової техніки та технологій  вирощування сільськогосподарських культур; </w:t>
      </w:r>
    </w:p>
    <w:p w:rsidR="00D4246D" w:rsidRPr="00C712B2"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впровадження високопродуктивних сортів рослин;</w:t>
      </w:r>
    </w:p>
    <w:p w:rsidR="00D4246D" w:rsidRPr="00C712B2"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 xml:space="preserve">інформування та надання методичної допомоги </w:t>
      </w:r>
      <w:proofErr w:type="spellStart"/>
      <w:r>
        <w:rPr>
          <w:rFonts w:ascii="Times New Roman" w:eastAsia="Times New Roman" w:hAnsi="Times New Roman" w:cs="Times New Roman"/>
          <w:color w:val="000000"/>
          <w:sz w:val="24"/>
          <w:szCs w:val="24"/>
        </w:rPr>
        <w:t>сільгосп</w:t>
      </w:r>
      <w:r w:rsidRPr="00C712B2">
        <w:rPr>
          <w:rFonts w:ascii="Times New Roman" w:eastAsia="Times New Roman" w:hAnsi="Times New Roman" w:cs="Times New Roman"/>
          <w:color w:val="000000"/>
          <w:sz w:val="24"/>
          <w:szCs w:val="24"/>
        </w:rPr>
        <w:t>товаровиробникам</w:t>
      </w:r>
      <w:proofErr w:type="spellEnd"/>
      <w:r w:rsidRPr="00C712B2">
        <w:rPr>
          <w:rFonts w:ascii="Times New Roman" w:eastAsia="Times New Roman" w:hAnsi="Times New Roman" w:cs="Times New Roman"/>
          <w:color w:val="000000"/>
          <w:sz w:val="24"/>
          <w:szCs w:val="24"/>
        </w:rPr>
        <w:t xml:space="preserve"> району для участі в державних програмах щодо підтримки агропромислового комплексу країни;</w:t>
      </w:r>
    </w:p>
    <w:p w:rsidR="00D4246D" w:rsidRDefault="00D4246D" w:rsidP="00630283">
      <w:pPr>
        <w:numPr>
          <w:ilvl w:val="0"/>
          <w:numId w:val="6"/>
        </w:numPr>
        <w:spacing w:before="100" w:beforeAutospacing="1" w:after="0" w:line="240" w:lineRule="auto"/>
        <w:jc w:val="both"/>
        <w:rPr>
          <w:rFonts w:ascii="Times New Roman" w:eastAsia="Times New Roman" w:hAnsi="Times New Roman" w:cs="Times New Roman"/>
          <w:color w:val="000000"/>
          <w:sz w:val="24"/>
          <w:szCs w:val="24"/>
        </w:rPr>
      </w:pPr>
      <w:r w:rsidRPr="00C712B2">
        <w:rPr>
          <w:rFonts w:ascii="Times New Roman" w:eastAsia="Times New Roman" w:hAnsi="Times New Roman" w:cs="Times New Roman"/>
          <w:color w:val="000000"/>
          <w:sz w:val="24"/>
          <w:szCs w:val="24"/>
        </w:rPr>
        <w:t>проведення заходів</w:t>
      </w:r>
      <w:r>
        <w:rPr>
          <w:rFonts w:ascii="Times New Roman" w:eastAsia="Times New Roman" w:hAnsi="Times New Roman" w:cs="Times New Roman"/>
          <w:color w:val="000000"/>
          <w:sz w:val="24"/>
          <w:szCs w:val="24"/>
        </w:rPr>
        <w:t xml:space="preserve"> із збереження і охорони земель;</w:t>
      </w:r>
    </w:p>
    <w:p w:rsidR="00977FD0" w:rsidRDefault="00977FD0" w:rsidP="00977FD0">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760FF5">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 Розвиток підприємництва</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1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підтримання державних важелів впливу на розвиток малого та середнього підприємництва;</w:t>
      </w:r>
    </w:p>
    <w:p w:rsidR="00977FD0" w:rsidRDefault="00977FD0" w:rsidP="00630283">
      <w:pPr>
        <w:numPr>
          <w:ilvl w:val="0"/>
          <w:numId w:val="1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сприятливих умов для розвитку малого та середнього підприємництва, у тому числі шляхом реалізації оновленої Програми розвитку конкурентоспроможності малого та середнього підприємництва в Одеській області</w:t>
      </w:r>
      <w:r w:rsidR="00760F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 урахуванням повоєнного відновлення;</w:t>
      </w:r>
    </w:p>
    <w:p w:rsidR="00977FD0" w:rsidRDefault="00977FD0" w:rsidP="00630283">
      <w:pPr>
        <w:numPr>
          <w:ilvl w:val="0"/>
          <w:numId w:val="1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заходів програм розвитку малого та середнього підпр</w:t>
      </w:r>
      <w:r w:rsidR="00760FF5">
        <w:rPr>
          <w:rFonts w:ascii="Times New Roman" w:eastAsia="Times New Roman" w:hAnsi="Times New Roman" w:cs="Times New Roman"/>
          <w:color w:val="000000"/>
          <w:sz w:val="24"/>
          <w:szCs w:val="24"/>
        </w:rPr>
        <w:t>иємництва територіальних громад.</w:t>
      </w:r>
    </w:p>
    <w:p w:rsidR="00977FD0" w:rsidRDefault="00760FF5" w:rsidP="00977FD0">
      <w:pPr>
        <w:spacing w:before="100" w:beforeAutospacing="1" w:after="0" w:line="240" w:lineRule="auto"/>
        <w:ind w:firstLine="567"/>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r w:rsidR="00977FD0">
        <w:rPr>
          <w:rFonts w:ascii="Times New Roman" w:eastAsia="Times New Roman" w:hAnsi="Times New Roman" w:cs="Times New Roman"/>
          <w:b/>
          <w:bCs/>
          <w:i/>
          <w:iCs/>
          <w:color w:val="000000"/>
          <w:sz w:val="24"/>
          <w:szCs w:val="24"/>
          <w:u w:val="single"/>
        </w:rPr>
        <w:t>:</w:t>
      </w:r>
    </w:p>
    <w:p w:rsidR="00977FD0" w:rsidRDefault="00977FD0" w:rsidP="00630283">
      <w:pPr>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виконання заходів обласної програми та програм територіальних громад району з питань розвитку та підтримки малого та середнього підприємництва на відповідних територіях;</w:t>
      </w:r>
    </w:p>
    <w:p w:rsidR="00977FD0" w:rsidRDefault="00977FD0" w:rsidP="00630283">
      <w:pPr>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на території району державної регуляторної політики. </w:t>
      </w:r>
    </w:p>
    <w:p w:rsidR="00977FD0" w:rsidRDefault="00977FD0" w:rsidP="00977FD0">
      <w:pPr>
        <w:spacing w:before="100" w:beforeAutospacing="1" w:after="0" w:line="240" w:lineRule="auto"/>
        <w:ind w:firstLine="567"/>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1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збільшення кількості суб’єктів господарювання; </w:t>
      </w:r>
    </w:p>
    <w:p w:rsidR="00977FD0" w:rsidRDefault="00977FD0" w:rsidP="00630283">
      <w:pPr>
        <w:numPr>
          <w:ilvl w:val="0"/>
          <w:numId w:val="1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дотримання принципу прозорості та врахування громадської думки у здійсненні регуляторними органами в районі державної регуляторної політики, недопущення прийняття економічно недоцільних, неефективних регуляторних актів. </w:t>
      </w:r>
    </w:p>
    <w:p w:rsidR="00977FD0" w:rsidRDefault="00977FD0" w:rsidP="00977FD0"/>
    <w:p w:rsidR="00977FD0" w:rsidRDefault="00977FD0" w:rsidP="00977FD0">
      <w:pPr>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760FF5">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 Транспортна інфраструктура. Дорожньо-транспортне господарство</w:t>
      </w:r>
    </w:p>
    <w:p w:rsidR="00977FD0" w:rsidRDefault="00977FD0" w:rsidP="00977FD0">
      <w:pPr>
        <w:spacing w:before="100" w:beforeAutospacing="1" w:after="0" w:line="240" w:lineRule="auto"/>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ефективно працюючого, доступного та безпечного ринку надання транспортних послуг;</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безпеки руху під час забезпечення високої швидкості, комфорту та економічності перевезень;</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транспортної інфраструктури;</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оновлення рухомого складу транспорту</w:t>
      </w:r>
      <w:r w:rsidR="00760FF5">
        <w:rPr>
          <w:rFonts w:ascii="Times New Roman" w:eastAsia="Times New Roman" w:hAnsi="Times New Roman" w:cs="Times New Roman"/>
          <w:color w:val="000000"/>
          <w:sz w:val="24"/>
          <w:szCs w:val="24"/>
        </w:rPr>
        <w:t>;</w:t>
      </w:r>
    </w:p>
    <w:p w:rsidR="00000765" w:rsidRDefault="00000765"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безбар</w:t>
      </w:r>
      <w:r w:rsidR="00760F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єрного доступ до територій та приміщень транспортної інфраструктури</w:t>
      </w:r>
      <w:r w:rsidR="00760FF5">
        <w:rPr>
          <w:rFonts w:ascii="Times New Roman" w:eastAsia="Times New Roman" w:hAnsi="Times New Roman" w:cs="Times New Roman"/>
          <w:color w:val="000000"/>
          <w:sz w:val="24"/>
          <w:szCs w:val="24"/>
        </w:rPr>
        <w:t>;</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екологічності та енергоефективності транспортних засобів;</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поліпшення експлуатаційного стану доріг;</w:t>
      </w:r>
    </w:p>
    <w:p w:rsidR="00977FD0" w:rsidRDefault="00977FD0" w:rsidP="00630283">
      <w:pPr>
        <w:numPr>
          <w:ilvl w:val="0"/>
          <w:numId w:val="1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реконструкція, капітальний та середній поточний ремонти автомобільних доріг загального користування з доведенням їх параметрів до нормативних вимог;</w:t>
      </w:r>
    </w:p>
    <w:p w:rsidR="00977FD0" w:rsidRDefault="00977FD0" w:rsidP="00630283">
      <w:pPr>
        <w:numPr>
          <w:ilvl w:val="0"/>
          <w:numId w:val="13"/>
        </w:numPr>
        <w:spacing w:before="100" w:beforeAutospacing="1"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збереження від руйнування та забезпечення належного експлуатаційного стану ділянок районних доріг загального користування, доріг та вулиць комунальної власності в населених пунктах району;</w:t>
      </w:r>
    </w:p>
    <w:p w:rsidR="00977FD0" w:rsidRDefault="00977FD0" w:rsidP="00630283">
      <w:pPr>
        <w:numPr>
          <w:ilvl w:val="0"/>
          <w:numId w:val="13"/>
        </w:numPr>
        <w:spacing w:before="100" w:beforeAutospacing="1" w:after="0"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ремонтних робіт, забезпечення під’їзду до опорних навчальних та медичних закладів, соціальних та культурних об’єктів, соціально важливих проєктів, об’єктів природно-заповідного та історико-культурного фонду;</w:t>
      </w:r>
    </w:p>
    <w:p w:rsidR="00C452C3" w:rsidRDefault="00977FD0" w:rsidP="00C452C3">
      <w:pPr>
        <w:numPr>
          <w:ilvl w:val="0"/>
          <w:numId w:val="13"/>
        </w:numPr>
        <w:spacing w:before="100" w:beforeAutospacing="1" w:after="0" w:line="240" w:lineRule="auto"/>
        <w:ind w:right="1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покращення якості надання автотранспортних послуг населенню, підвищення безпеки перевезень</w:t>
      </w:r>
      <w:r>
        <w:rPr>
          <w:rFonts w:ascii="Times New Roman" w:eastAsia="Times New Roman" w:hAnsi="Times New Roman" w:cs="Times New Roman"/>
          <w:color w:val="000000"/>
          <w:spacing w:val="-2"/>
          <w:sz w:val="24"/>
          <w:szCs w:val="24"/>
        </w:rPr>
        <w:t xml:space="preserve">, забезпечення регулярним автобусним сполученням сільських населених пунктів. </w:t>
      </w:r>
      <w:r>
        <w:rPr>
          <w:rFonts w:ascii="Times New Roman" w:eastAsia="Times New Roman" w:hAnsi="Times New Roman" w:cs="Times New Roman"/>
          <w:b/>
          <w:bCs/>
          <w:i/>
          <w:iCs/>
          <w:color w:val="000000"/>
          <w:sz w:val="24"/>
          <w:szCs w:val="24"/>
        </w:rPr>
        <w:t xml:space="preserve">      </w:t>
      </w:r>
    </w:p>
    <w:p w:rsidR="00977FD0" w:rsidRPr="00C452C3" w:rsidRDefault="00C452C3" w:rsidP="00C452C3">
      <w:pPr>
        <w:spacing w:before="100" w:beforeAutospacing="1" w:after="0" w:line="240" w:lineRule="auto"/>
        <w:ind w:left="720" w:right="1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977FD0" w:rsidRPr="00C452C3">
        <w:rPr>
          <w:rFonts w:ascii="Times New Roman" w:eastAsia="Times New Roman" w:hAnsi="Times New Roman" w:cs="Times New Roman"/>
          <w:b/>
          <w:bCs/>
          <w:i/>
          <w:iCs/>
          <w:color w:val="000000"/>
          <w:sz w:val="24"/>
          <w:szCs w:val="24"/>
          <w:u w:val="single"/>
        </w:rPr>
        <w:t>Ключові кроки:</w:t>
      </w:r>
    </w:p>
    <w:p w:rsidR="00977FD0" w:rsidRPr="00000765" w:rsidRDefault="00977FD0" w:rsidP="00630283">
      <w:pPr>
        <w:numPr>
          <w:ilvl w:val="0"/>
          <w:numId w:val="14"/>
        </w:numPr>
        <w:spacing w:before="100" w:beforeAutospacing="1" w:after="0" w:line="240" w:lineRule="auto"/>
        <w:ind w:right="17"/>
        <w:jc w:val="both"/>
        <w:rPr>
          <w:rFonts w:ascii="Times New Roman" w:eastAsia="Times New Roman" w:hAnsi="Times New Roman" w:cs="Times New Roman"/>
          <w:color w:val="000000" w:themeColor="text1"/>
          <w:sz w:val="24"/>
          <w:szCs w:val="24"/>
          <w:lang w:val="ru-RU"/>
        </w:rPr>
      </w:pPr>
      <w:r w:rsidRPr="00000765">
        <w:rPr>
          <w:rFonts w:ascii="Times New Roman" w:eastAsia="Times New Roman" w:hAnsi="Times New Roman" w:cs="Times New Roman"/>
          <w:color w:val="000000" w:themeColor="text1"/>
          <w:sz w:val="24"/>
          <w:szCs w:val="24"/>
        </w:rPr>
        <w:t>поточний середній ремонт автомобільної дороги загального користування державного значення Т-16-15 Контрольно-пропускний пункт «</w:t>
      </w:r>
      <w:proofErr w:type="spellStart"/>
      <w:r w:rsidRPr="00000765">
        <w:rPr>
          <w:rFonts w:ascii="Times New Roman" w:eastAsia="Times New Roman" w:hAnsi="Times New Roman" w:cs="Times New Roman"/>
          <w:color w:val="000000" w:themeColor="text1"/>
          <w:sz w:val="24"/>
          <w:szCs w:val="24"/>
        </w:rPr>
        <w:t>Великоплоске</w:t>
      </w:r>
      <w:proofErr w:type="spellEnd"/>
      <w:r w:rsidRPr="00000765">
        <w:rPr>
          <w:rFonts w:ascii="Times New Roman" w:eastAsia="Times New Roman" w:hAnsi="Times New Roman" w:cs="Times New Roman"/>
          <w:color w:val="000000" w:themeColor="text1"/>
          <w:sz w:val="24"/>
          <w:szCs w:val="24"/>
        </w:rPr>
        <w:t xml:space="preserve">» - </w:t>
      </w:r>
      <w:proofErr w:type="spellStart"/>
      <w:r w:rsidRPr="00000765">
        <w:rPr>
          <w:rFonts w:ascii="Times New Roman" w:eastAsia="Times New Roman" w:hAnsi="Times New Roman" w:cs="Times New Roman"/>
          <w:color w:val="000000" w:themeColor="text1"/>
          <w:sz w:val="24"/>
          <w:szCs w:val="24"/>
        </w:rPr>
        <w:t>Новопетрівка</w:t>
      </w:r>
      <w:proofErr w:type="spellEnd"/>
      <w:r w:rsidRPr="00000765">
        <w:rPr>
          <w:rFonts w:ascii="Times New Roman" w:eastAsia="Times New Roman" w:hAnsi="Times New Roman" w:cs="Times New Roman"/>
          <w:color w:val="000000" w:themeColor="text1"/>
          <w:sz w:val="24"/>
          <w:szCs w:val="24"/>
        </w:rPr>
        <w:t xml:space="preserve"> – Цебрикове – Знам’янка – Березівка;</w:t>
      </w:r>
    </w:p>
    <w:p w:rsidR="00977FD0" w:rsidRPr="00000765" w:rsidRDefault="00977FD0" w:rsidP="00630283">
      <w:pPr>
        <w:numPr>
          <w:ilvl w:val="0"/>
          <w:numId w:val="14"/>
        </w:numPr>
        <w:spacing w:before="100" w:beforeAutospacing="1" w:after="0" w:line="240" w:lineRule="auto"/>
        <w:ind w:right="17"/>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капітальний ремонт автомобільної дороги загального користування місцевого значення С160801 об’їзд смт Велика Михайлівка;</w:t>
      </w:r>
    </w:p>
    <w:p w:rsidR="00977FD0" w:rsidRPr="00000765" w:rsidRDefault="00977FD0" w:rsidP="00630283">
      <w:pPr>
        <w:numPr>
          <w:ilvl w:val="0"/>
          <w:numId w:val="14"/>
        </w:numPr>
        <w:spacing w:before="100" w:beforeAutospacing="1" w:after="0" w:line="240" w:lineRule="auto"/>
        <w:ind w:right="17"/>
        <w:jc w:val="both"/>
        <w:rPr>
          <w:rFonts w:ascii="Times New Roman" w:eastAsia="Times New Roman" w:hAnsi="Times New Roman" w:cs="Times New Roman"/>
          <w:color w:val="000000" w:themeColor="text1"/>
          <w:sz w:val="24"/>
          <w:szCs w:val="24"/>
        </w:rPr>
      </w:pPr>
      <w:r w:rsidRPr="00000765">
        <w:rPr>
          <w:rFonts w:ascii="Times New Roman" w:hAnsi="Times New Roman" w:cs="Times New Roman"/>
          <w:color w:val="000000" w:themeColor="text1"/>
          <w:sz w:val="24"/>
          <w:szCs w:val="24"/>
        </w:rPr>
        <w:t xml:space="preserve">будівництво транспортної розв’язки   на трасі М-05  біля с. </w:t>
      </w:r>
      <w:proofErr w:type="spellStart"/>
      <w:r w:rsidRPr="00000765">
        <w:rPr>
          <w:rFonts w:ascii="Times New Roman" w:hAnsi="Times New Roman" w:cs="Times New Roman"/>
          <w:color w:val="000000" w:themeColor="text1"/>
          <w:sz w:val="24"/>
          <w:szCs w:val="24"/>
        </w:rPr>
        <w:t>Єреміївка</w:t>
      </w:r>
      <w:proofErr w:type="spellEnd"/>
      <w:r w:rsidRPr="00000765">
        <w:rPr>
          <w:rFonts w:ascii="Times New Roman" w:eastAsia="Times New Roman" w:hAnsi="Times New Roman" w:cs="Times New Roman"/>
          <w:color w:val="000000" w:themeColor="text1"/>
          <w:sz w:val="24"/>
          <w:szCs w:val="24"/>
        </w:rPr>
        <w:t>;</w:t>
      </w:r>
    </w:p>
    <w:p w:rsidR="00977FD0" w:rsidRPr="00000765" w:rsidRDefault="00977FD0" w:rsidP="00630283">
      <w:pPr>
        <w:numPr>
          <w:ilvl w:val="0"/>
          <w:numId w:val="14"/>
        </w:numPr>
        <w:spacing w:after="0" w:line="240" w:lineRule="auto"/>
        <w:ind w:left="714" w:right="17" w:hanging="357"/>
        <w:jc w:val="both"/>
        <w:rPr>
          <w:rFonts w:ascii="Times New Roman" w:eastAsia="Times New Roman" w:hAnsi="Times New Roman" w:cs="Times New Roman"/>
          <w:color w:val="000000" w:themeColor="text1"/>
          <w:sz w:val="24"/>
          <w:szCs w:val="24"/>
        </w:rPr>
      </w:pPr>
      <w:r w:rsidRPr="00000765">
        <w:rPr>
          <w:rFonts w:ascii="Times New Roman" w:hAnsi="Times New Roman" w:cs="Times New Roman"/>
          <w:color w:val="000000" w:themeColor="text1"/>
          <w:sz w:val="24"/>
          <w:szCs w:val="24"/>
        </w:rPr>
        <w:t>ремонт автомобільної дороги С-1625501 (на Торосове – 16 км,);</w:t>
      </w:r>
    </w:p>
    <w:p w:rsidR="00977FD0" w:rsidRPr="00000765" w:rsidRDefault="00977FD0" w:rsidP="00630283">
      <w:pPr>
        <w:numPr>
          <w:ilvl w:val="0"/>
          <w:numId w:val="14"/>
        </w:numPr>
        <w:spacing w:after="0" w:line="240" w:lineRule="auto"/>
        <w:ind w:left="714" w:right="17" w:hanging="357"/>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капітальні та поточні ремонти комунальних доріг.</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1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відновлення та розбудова транспортної інфраструктури та забезпечення вищого рівня захисту і безпеки інфраструктури;</w:t>
      </w:r>
    </w:p>
    <w:p w:rsidR="00977FD0" w:rsidRDefault="00977FD0" w:rsidP="00630283">
      <w:pPr>
        <w:numPr>
          <w:ilvl w:val="0"/>
          <w:numId w:val="1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покращення транспортно-експлуатаційного стану автомобільних доріг загального користування та місцевого значення за основними маршрутами;</w:t>
      </w:r>
    </w:p>
    <w:p w:rsidR="00977FD0" w:rsidRDefault="00977FD0" w:rsidP="00630283">
      <w:pPr>
        <w:numPr>
          <w:ilvl w:val="0"/>
          <w:numId w:val="1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поліпшення транспортної доступності в межах району;</w:t>
      </w:r>
    </w:p>
    <w:p w:rsidR="00977FD0" w:rsidRDefault="00977FD0" w:rsidP="00630283">
      <w:pPr>
        <w:numPr>
          <w:ilvl w:val="0"/>
          <w:numId w:val="1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автомобільних доріг загального користування, доріг і вулиць комунальної власності у населених пунктах, об’їзних доріг у населених пунктах;</w:t>
      </w:r>
    </w:p>
    <w:p w:rsidR="00977FD0" w:rsidRDefault="00977FD0" w:rsidP="00630283">
      <w:pPr>
        <w:numPr>
          <w:ilvl w:val="0"/>
          <w:numId w:val="1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зниження рівня дорожньо-транспортного травматизму, зменшення кількості дорожньо-транспортних пригод, що трапляються через незадовільний стан автомобільних доріг.</w:t>
      </w:r>
    </w:p>
    <w:p w:rsidR="00977FD0" w:rsidRDefault="00977FD0" w:rsidP="00977FD0">
      <w:pPr>
        <w:spacing w:before="100" w:beforeAutospacing="1"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4"/>
          <w:szCs w:val="24"/>
        </w:rPr>
        <w:t>2.</w:t>
      </w:r>
      <w:r w:rsidR="00760FF5">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Будівництво та житлова політика</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моніторинг стану забезпечення містобудівною документацією територіальних одиниць на місцевому рівні;</w:t>
      </w:r>
    </w:p>
    <w:p w:rsidR="00977FD0"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вжиття заходів для  отримання доступу уповноважених органів містобудування та архітектури до єдиної державної електронної системи у сфері будівництва (ділі – ЄДЕССБ), моніторинг стану його наповнення з присвоєнням адресам метаданих ЄДЕССБ;</w:t>
      </w:r>
    </w:p>
    <w:p w:rsidR="00977FD0"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розгляду проєктів містобудівної документації місцевого рівня (комплексних планів територіальних громад, генеральних планів населених пунктів (поєднаних з планами зонування), детальних планів територій;</w:t>
      </w:r>
    </w:p>
    <w:p w:rsidR="00760FF5" w:rsidRDefault="00760FF5" w:rsidP="00630283">
      <w:pPr>
        <w:numPr>
          <w:ilvl w:val="0"/>
          <w:numId w:val="1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розробка (оновлення) генеральних планів та планів зонування населених пунктів;</w:t>
      </w:r>
    </w:p>
    <w:p w:rsidR="00FF5492" w:rsidRPr="00FF5492" w:rsidRDefault="00760FF5" w:rsidP="00FF5492">
      <w:pPr>
        <w:numPr>
          <w:ilvl w:val="0"/>
          <w:numId w:val="1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та розвиток Служби містобудів</w:t>
      </w:r>
      <w:r w:rsidR="00FF5492">
        <w:rPr>
          <w:rFonts w:ascii="Times New Roman" w:eastAsia="Times New Roman" w:hAnsi="Times New Roman" w:cs="Times New Roman"/>
          <w:color w:val="000000"/>
          <w:sz w:val="24"/>
          <w:szCs w:val="24"/>
        </w:rPr>
        <w:t>ного кадастру на місцевому рівні;</w:t>
      </w:r>
    </w:p>
    <w:p w:rsidR="00977FD0" w:rsidRPr="00000765"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розроблення Комплексних просторових планів територій територіальних громад;</w:t>
      </w:r>
    </w:p>
    <w:p w:rsidR="00977FD0" w:rsidRPr="00000765"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lastRenderedPageBreak/>
        <w:t>виготовлення картографічної основи масштабу 1:10000 в цифровій формі як просторової орієнтовної інформації в державній системі координації УСК-2000 на паперових і електронних носіях;</w:t>
      </w:r>
    </w:p>
    <w:p w:rsidR="00977FD0" w:rsidRPr="00000765"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розбудова соціальної та інженерно-транспортної інфраструктури району;</w:t>
      </w:r>
    </w:p>
    <w:p w:rsidR="00977FD0" w:rsidRPr="00000765" w:rsidRDefault="00977FD0" w:rsidP="00630283">
      <w:pPr>
        <w:numPr>
          <w:ilvl w:val="0"/>
          <w:numId w:val="16"/>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забезпечення житлом малозабезпечених верств населення, молодих сімей, та внутрішньо-переміщених осіб,  сприяння житловому будівництву на селі.</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виготовлення картографічної основи на більшу частину території району;</w:t>
      </w:r>
    </w:p>
    <w:p w:rsidR="00977FD0"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територіальних громад Комплексними планами територій;</w:t>
      </w:r>
    </w:p>
    <w:p w:rsidR="00977FD0"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функціонування містобудівного кадастру Одеської області, отримання суб’єктами містобудування актуальної інформації у сфері містобудівної діяльності </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створення документальної та проектної бази для реалізації державної політики у сфері містобудування та архітектури на території району;</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 xml:space="preserve">збільшення питомої ваги адміністративно-територіальних одиниць, які забезпечені містобудівною документацією для проведення комплексної забудови території району; </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shd w:val="clear" w:color="auto" w:fill="FFFFFF"/>
        </w:rPr>
        <w:t>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розбудова соціальної та інженерно-транспортної інфраструктури району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зростання обсягу інвестицій в основний капітал за рахунок усіх джерел фінансування;</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вирішення проблем територіальних громад шляхом реалізації проєктів та програм розвитку місцевого самоврядування;</w:t>
      </w:r>
    </w:p>
    <w:p w:rsidR="00977FD0" w:rsidRPr="00000765" w:rsidRDefault="00977FD0" w:rsidP="00630283">
      <w:pPr>
        <w:numPr>
          <w:ilvl w:val="0"/>
          <w:numId w:val="17"/>
        </w:numPr>
        <w:spacing w:before="100" w:beforeAutospacing="1" w:after="0" w:line="240" w:lineRule="auto"/>
        <w:jc w:val="both"/>
        <w:rPr>
          <w:rFonts w:ascii="Times New Roman" w:eastAsia="Times New Roman" w:hAnsi="Times New Roman" w:cs="Times New Roman"/>
          <w:color w:val="000000" w:themeColor="text1"/>
          <w:sz w:val="24"/>
          <w:szCs w:val="24"/>
        </w:rPr>
      </w:pPr>
      <w:r w:rsidRPr="00000765">
        <w:rPr>
          <w:rFonts w:ascii="Times New Roman" w:eastAsia="Times New Roman" w:hAnsi="Times New Roman" w:cs="Times New Roman"/>
          <w:color w:val="000000" w:themeColor="text1"/>
          <w:sz w:val="24"/>
          <w:szCs w:val="24"/>
        </w:rPr>
        <w:t>збільшення обсягів індивідуального житлового будівництва, в т.</w:t>
      </w:r>
      <w:r w:rsidR="00FF5492">
        <w:rPr>
          <w:rFonts w:ascii="Times New Roman" w:eastAsia="Times New Roman" w:hAnsi="Times New Roman" w:cs="Times New Roman"/>
          <w:color w:val="000000" w:themeColor="text1"/>
          <w:sz w:val="24"/>
          <w:szCs w:val="24"/>
        </w:rPr>
        <w:t xml:space="preserve"> </w:t>
      </w:r>
      <w:r w:rsidRPr="00000765">
        <w:rPr>
          <w:rFonts w:ascii="Times New Roman" w:eastAsia="Times New Roman" w:hAnsi="Times New Roman" w:cs="Times New Roman"/>
          <w:color w:val="000000" w:themeColor="text1"/>
          <w:sz w:val="24"/>
          <w:szCs w:val="24"/>
        </w:rPr>
        <w:t>ч. на селі.</w:t>
      </w:r>
    </w:p>
    <w:p w:rsidR="00977FD0" w:rsidRDefault="00977FD0" w:rsidP="00977FD0">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t>3. РИНКОВІ ПЕРЕТВОРЕННЯ ТА ЇХ СОЦІАЛЬНІ НАСЛІДКИ</w:t>
      </w:r>
    </w:p>
    <w:p w:rsidR="00977FD0" w:rsidRDefault="00977FD0" w:rsidP="00977FD0">
      <w:pPr>
        <w:spacing w:before="100" w:beforeAutospacing="1"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 Управління об’єктами комунальної власності</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обліку майна спільної власності територіальних громад сіл, селищ, міста Роздільнянського району;</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контролю за своєчасною сплатою орендної плати орендодавцями об’єктів комунальної власності;</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ефективності управління об’єктами комунальної власності.</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p>
    <w:p w:rsidR="00977FD0" w:rsidRDefault="00977FD0" w:rsidP="00630283">
      <w:pPr>
        <w:numPr>
          <w:ilvl w:val="0"/>
          <w:numId w:val="1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ефективному використанню та збереженню май</w:t>
      </w:r>
      <w:r w:rsidR="00FF5492">
        <w:rPr>
          <w:rFonts w:ascii="Times New Roman" w:eastAsia="Times New Roman" w:hAnsi="Times New Roman" w:cs="Times New Roman"/>
          <w:color w:val="000000"/>
          <w:sz w:val="24"/>
          <w:szCs w:val="24"/>
        </w:rPr>
        <w:t>на комунальної власності.</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2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підвищення рівня наповнення доходної частини місцевих бюджетів від використання об’єктів спільної власності територіальних громад.</w:t>
      </w:r>
    </w:p>
    <w:p w:rsidR="00C452C3" w:rsidRDefault="00C452C3" w:rsidP="00977FD0">
      <w:pPr>
        <w:spacing w:before="100" w:beforeAutospacing="1" w:after="0" w:line="240" w:lineRule="auto"/>
        <w:jc w:val="center"/>
        <w:rPr>
          <w:rFonts w:ascii="Times New Roman" w:eastAsia="Times New Roman" w:hAnsi="Times New Roman" w:cs="Times New Roman"/>
          <w:b/>
          <w:bCs/>
          <w:color w:val="000000"/>
          <w:sz w:val="26"/>
          <w:szCs w:val="26"/>
        </w:rPr>
      </w:pPr>
    </w:p>
    <w:p w:rsidR="00C452C3" w:rsidRDefault="00C452C3" w:rsidP="00977FD0">
      <w:pPr>
        <w:spacing w:before="100" w:beforeAutospacing="1" w:after="0" w:line="240" w:lineRule="auto"/>
        <w:jc w:val="center"/>
        <w:rPr>
          <w:rFonts w:ascii="Times New Roman" w:eastAsia="Times New Roman" w:hAnsi="Times New Roman" w:cs="Times New Roman"/>
          <w:b/>
          <w:bCs/>
          <w:color w:val="000000"/>
          <w:sz w:val="26"/>
          <w:szCs w:val="26"/>
        </w:rPr>
      </w:pPr>
    </w:p>
    <w:p w:rsidR="00977FD0" w:rsidRDefault="00977FD0" w:rsidP="00977FD0">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lastRenderedPageBreak/>
        <w:t>3.2. Цифрова трансформація та надання адміністративних послуг</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мережі центрів надання адміністративних послуг в територіальних громадах з населенням менше 10 тисяч осіб;</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вивчення потреби у впровадженні автоматизованої системи електронного документообігу (СЕД) в територіальних громадах та комунальних підприємствах, включаючи установи та організації;</w:t>
      </w:r>
    </w:p>
    <w:p w:rsidR="00977FD0"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підключення населених пунктів, де знаходиться хоча б один об’єкт соціальної інфраструктури, до мережі Інтернет через фіксований широкосмуговий доступ із використанням волоконно-оптичних ліній зв’язку, а також закладів загальної середньої освіти до широкосмугового доступу мережі Інтернет чер</w:t>
      </w:r>
      <w:r w:rsidR="00FF5492">
        <w:rPr>
          <w:rFonts w:ascii="Times New Roman" w:eastAsia="Times New Roman" w:hAnsi="Times New Roman" w:cs="Times New Roman"/>
          <w:color w:val="000000"/>
          <w:sz w:val="24"/>
          <w:szCs w:val="24"/>
        </w:rPr>
        <w:t>ез передачу донорських роутерів;</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автоматизація роботи центрів надання адміністративних послуг;</w:t>
      </w:r>
    </w:p>
    <w:p w:rsidR="00000765" w:rsidRPr="00D87E2D" w:rsidRDefault="00D87E2D"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реконструкція будів</w:t>
      </w:r>
      <w:r w:rsidR="00FF5492">
        <w:rPr>
          <w:rFonts w:ascii="Times New Roman" w:eastAsia="Times New Roman" w:hAnsi="Times New Roman" w:cs="Times New Roman"/>
          <w:color w:val="000000" w:themeColor="text1"/>
          <w:sz w:val="24"/>
          <w:szCs w:val="24"/>
        </w:rPr>
        <w:t>е</w:t>
      </w:r>
      <w:r w:rsidRPr="00D87E2D">
        <w:rPr>
          <w:rFonts w:ascii="Times New Roman" w:eastAsia="Times New Roman" w:hAnsi="Times New Roman" w:cs="Times New Roman"/>
          <w:color w:val="000000" w:themeColor="text1"/>
          <w:sz w:val="24"/>
          <w:szCs w:val="24"/>
        </w:rPr>
        <w:t>ль під ЦНАП з дотриманням всіх необхідних норм</w:t>
      </w:r>
      <w:r w:rsidR="00FF5492">
        <w:rPr>
          <w:rFonts w:ascii="Times New Roman" w:eastAsia="Times New Roman" w:hAnsi="Times New Roman" w:cs="Times New Roman"/>
          <w:color w:val="000000" w:themeColor="text1"/>
          <w:sz w:val="24"/>
          <w:szCs w:val="24"/>
        </w:rPr>
        <w:t xml:space="preserve">, </w:t>
      </w:r>
      <w:r w:rsidR="00977FD0" w:rsidRPr="00D87E2D">
        <w:rPr>
          <w:rFonts w:ascii="Times New Roman" w:eastAsia="Times New Roman" w:hAnsi="Times New Roman" w:cs="Times New Roman"/>
          <w:color w:val="000000" w:themeColor="text1"/>
          <w:sz w:val="24"/>
          <w:szCs w:val="24"/>
        </w:rPr>
        <w:t>реконструкція будівлі під ЦНАП</w:t>
      </w:r>
      <w:r w:rsidR="00FF5492">
        <w:rPr>
          <w:rFonts w:ascii="Times New Roman" w:eastAsia="Times New Roman" w:hAnsi="Times New Roman" w:cs="Times New Roman"/>
          <w:color w:val="000000" w:themeColor="text1"/>
          <w:sz w:val="24"/>
          <w:szCs w:val="24"/>
        </w:rPr>
        <w:t xml:space="preserve"> в Лиманській ТГ;</w:t>
      </w:r>
      <w:r w:rsidR="00977FD0" w:rsidRPr="00D87E2D">
        <w:rPr>
          <w:rFonts w:ascii="Times New Roman" w:eastAsia="Times New Roman" w:hAnsi="Times New Roman" w:cs="Times New Roman"/>
          <w:color w:val="000000" w:themeColor="text1"/>
          <w:sz w:val="24"/>
          <w:szCs w:val="24"/>
        </w:rPr>
        <w:t xml:space="preserve"> </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утворення віддалених робочих місць адміністраторів та облаштування мобільних ЦНАП (за необхідності);</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підвищення рівня цифрової грамотності населення;</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впровадження системи електронної взаємодії органів виконавчої влади та системи електронного документообігу;</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недопущення прийняття економічно недоцільних та неефективних регуляторних актів;</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створення сприятливих умов для розвитку малого та середнього підприємництва;</w:t>
      </w:r>
    </w:p>
    <w:p w:rsidR="00977FD0" w:rsidRPr="00D87E2D" w:rsidRDefault="00977FD0" w:rsidP="00630283">
      <w:pPr>
        <w:numPr>
          <w:ilvl w:val="0"/>
          <w:numId w:val="18"/>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сприяння у наданні фінансово-кредитної, інвестиційної та інноваційної підтримки малого і середнього підприємництва.</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впровадження додаткових систем електронного документообігу;</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впровадження інструментів електронної демократії в органах місцевого самоврядування;</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впровадження системи програмного продукту, який об’єднує управління інформаційною безпекою;</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підключення до інформаційних систем автоматизації роботи центрів надання адміністративних послуг;</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реалізація плану заходів щодо підвищення рівня цифрових навичок та цифрових компетенцій;</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пі</w:t>
      </w:r>
      <w:r w:rsidR="00FF5492">
        <w:rPr>
          <w:rFonts w:ascii="Times New Roman" w:eastAsia="Times New Roman" w:hAnsi="Times New Roman" w:cs="Times New Roman"/>
          <w:color w:val="000000" w:themeColor="text1"/>
          <w:sz w:val="24"/>
          <w:szCs w:val="24"/>
        </w:rPr>
        <w:t>дключення територіальних громад</w:t>
      </w:r>
      <w:r w:rsidRPr="00D87E2D">
        <w:rPr>
          <w:rFonts w:ascii="Times New Roman" w:eastAsia="Times New Roman" w:hAnsi="Times New Roman" w:cs="Times New Roman"/>
          <w:color w:val="000000" w:themeColor="text1"/>
          <w:sz w:val="24"/>
          <w:szCs w:val="24"/>
        </w:rPr>
        <w:t xml:space="preserve"> до системи електронної взаємодії органів виконавчої влади;</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забезпечення прозорості дій органів влади під час здійснення ними регуляторної політики у сфері господарської діяльності;</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дотримання порядку надання адміністративних послуг,</w:t>
      </w:r>
      <w:r w:rsidRPr="00D87E2D">
        <w:rPr>
          <w:rFonts w:ascii="Times New Roman" w:eastAsia="Times New Roman" w:hAnsi="Times New Roman" w:cs="Times New Roman"/>
          <w:i/>
          <w:iCs/>
          <w:color w:val="000000" w:themeColor="text1"/>
          <w:sz w:val="20"/>
          <w:szCs w:val="20"/>
        </w:rPr>
        <w:t xml:space="preserve"> </w:t>
      </w:r>
      <w:r w:rsidRPr="00D87E2D">
        <w:rPr>
          <w:rFonts w:ascii="Times New Roman" w:eastAsia="Times New Roman" w:hAnsi="Times New Roman" w:cs="Times New Roman"/>
          <w:color w:val="000000" w:themeColor="text1"/>
          <w:sz w:val="24"/>
          <w:szCs w:val="24"/>
        </w:rPr>
        <w:t>організація надання адміністративних послуг у найкоротший строк та за мінімальної кількості відвідувань суб’єктів звернень</w:t>
      </w:r>
      <w:r w:rsidRPr="00D87E2D">
        <w:rPr>
          <w:rFonts w:ascii="Times New Roman" w:eastAsia="Times New Roman" w:hAnsi="Times New Roman" w:cs="Times New Roman"/>
          <w:i/>
          <w:iCs/>
          <w:color w:val="000000" w:themeColor="text1"/>
          <w:sz w:val="20"/>
          <w:szCs w:val="20"/>
        </w:rPr>
        <w:t>;</w:t>
      </w:r>
    </w:p>
    <w:p w:rsidR="00977FD0" w:rsidRPr="00D87E2D" w:rsidRDefault="00977FD0" w:rsidP="00630283">
      <w:pPr>
        <w:numPr>
          <w:ilvl w:val="0"/>
          <w:numId w:val="21"/>
        </w:numPr>
        <w:spacing w:before="100" w:beforeAutospacing="1" w:after="0" w:line="240" w:lineRule="auto"/>
        <w:jc w:val="both"/>
        <w:rPr>
          <w:rFonts w:ascii="Times New Roman" w:eastAsia="Times New Roman" w:hAnsi="Times New Roman" w:cs="Times New Roman"/>
          <w:color w:val="000000" w:themeColor="text1"/>
          <w:sz w:val="24"/>
          <w:szCs w:val="24"/>
        </w:rPr>
      </w:pPr>
      <w:r w:rsidRPr="00D87E2D">
        <w:rPr>
          <w:rFonts w:ascii="Times New Roman" w:eastAsia="Times New Roman" w:hAnsi="Times New Roman" w:cs="Times New Roman"/>
          <w:color w:val="000000" w:themeColor="text1"/>
          <w:sz w:val="24"/>
          <w:szCs w:val="24"/>
        </w:rPr>
        <w:t>сприяння впровадженню законодавчих нововведень для розвитку та підтримки суб’єктів малого та середнього підприємництва.</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sidRPr="00D87E2D">
        <w:rPr>
          <w:rFonts w:ascii="Times New Roman" w:eastAsia="Times New Roman" w:hAnsi="Times New Roman" w:cs="Times New Roman"/>
          <w:b/>
          <w:bCs/>
          <w:i/>
          <w:iCs/>
          <w:color w:val="000000" w:themeColor="text1"/>
          <w:sz w:val="24"/>
          <w:szCs w:val="24"/>
          <w:u w:val="single"/>
        </w:rPr>
        <w:t xml:space="preserve">Очікувані </w:t>
      </w:r>
      <w:r>
        <w:rPr>
          <w:rFonts w:ascii="Times New Roman" w:eastAsia="Times New Roman" w:hAnsi="Times New Roman" w:cs="Times New Roman"/>
          <w:b/>
          <w:bCs/>
          <w:i/>
          <w:iCs/>
          <w:color w:val="000000"/>
          <w:sz w:val="24"/>
          <w:szCs w:val="24"/>
          <w:u w:val="single"/>
        </w:rPr>
        <w:t>результати:</w:t>
      </w:r>
    </w:p>
    <w:p w:rsidR="00977FD0"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населених пунктів сільської місцевості з відсутнім покриттям волоконно-оптичними лініями зв’язку, де наявний хоча б 1 заклад соціальної інфраструктури, доступом до широкосмугового Інтернету, а також закладів загальної середньої освіти до широкосмугового доступу до мережі Інтернет через передачу донорських роутерів;</w:t>
      </w:r>
    </w:p>
    <w:p w:rsidR="00977FD0" w:rsidRPr="00D87E2D"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цифрової грамотності та обізнаності обширними правилами кібергігієни в інформаційному просторі</w:t>
      </w:r>
      <w:r w:rsidR="00FF5492">
        <w:rPr>
          <w:rFonts w:ascii="Times New Roman" w:eastAsia="Times New Roman" w:hAnsi="Times New Roman" w:cs="Times New Roman"/>
          <w:color w:val="000000"/>
          <w:sz w:val="24"/>
          <w:szCs w:val="24"/>
        </w:rPr>
        <w:t>;</w:t>
      </w:r>
    </w:p>
    <w:p w:rsidR="00977FD0" w:rsidRPr="00FE5FF3"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lastRenderedPageBreak/>
        <w:t>підвищення доступності та якості надання послуг ЦНАП та забезпечення надійного зберігання й захисту інформації;</w:t>
      </w:r>
    </w:p>
    <w:p w:rsidR="00977FD0" w:rsidRPr="00FE5FF3"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t>підвищення рівня цифрової грамотності населення, зокрема працездатних осіб, громадян похилого віку, малозабезпечених сімей, осіб з інвалідністю, інших вразливих груп населення;</w:t>
      </w:r>
    </w:p>
    <w:p w:rsidR="00977FD0" w:rsidRPr="00FE5FF3"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t>створення єдиного інформаційного простору для реєстрації, приймання, аналізу та зберігання організаційно-розпорядчих документів органів виконавчої влади в електронному вигляді із застосуванням КЕП;</w:t>
      </w:r>
    </w:p>
    <w:p w:rsidR="00977FD0" w:rsidRPr="00FE5FF3"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t>залучення до підприємницької діяльності жителів району, зростання кількості фізичних осіб-підприємців, малих та середніх підприємств;</w:t>
      </w:r>
    </w:p>
    <w:p w:rsidR="00977FD0" w:rsidRPr="00FE5FF3" w:rsidRDefault="00977FD0" w:rsidP="00630283">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t>розвиток соціально орієнтованого підприємництва;</w:t>
      </w:r>
    </w:p>
    <w:p w:rsidR="00977FD0" w:rsidRPr="00FF5492" w:rsidRDefault="00977FD0" w:rsidP="00977FD0">
      <w:pPr>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rPr>
      </w:pPr>
      <w:r w:rsidRPr="00FE5FF3">
        <w:rPr>
          <w:rFonts w:ascii="Times New Roman" w:eastAsia="Times New Roman" w:hAnsi="Times New Roman" w:cs="Times New Roman"/>
          <w:color w:val="000000" w:themeColor="text1"/>
          <w:sz w:val="24"/>
          <w:szCs w:val="24"/>
        </w:rPr>
        <w:t>сприяння підтримці розвитку малого та сер</w:t>
      </w:r>
      <w:r w:rsidR="00FF5492">
        <w:rPr>
          <w:rFonts w:ascii="Times New Roman" w:eastAsia="Times New Roman" w:hAnsi="Times New Roman" w:cs="Times New Roman"/>
          <w:color w:val="000000" w:themeColor="text1"/>
          <w:sz w:val="24"/>
          <w:szCs w:val="24"/>
        </w:rPr>
        <w:t>еднього підприємництва в районі.</w:t>
      </w:r>
      <w:r w:rsidRPr="00FF5492">
        <w:rPr>
          <w:rFonts w:ascii="Times New Roman" w:eastAsia="Times New Roman" w:hAnsi="Times New Roman" w:cs="Times New Roman"/>
          <w:b/>
          <w:bCs/>
          <w:color w:val="000000" w:themeColor="text1"/>
          <w:sz w:val="24"/>
          <w:szCs w:val="24"/>
        </w:rPr>
        <w:t xml:space="preserve">   </w:t>
      </w:r>
    </w:p>
    <w:p w:rsidR="00977FD0" w:rsidRDefault="00977FD0" w:rsidP="00977FD0">
      <w:p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4. ІНВЕСТИЦІЙНА ПОЛІТИКА</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конкурентоспроможного та позитивного іміджу Роздільнянського району;</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якісного регіонального інвестиційного продукту на основі ресурсів територіальних громад;</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інвестиційної привабливості району з метою збереження вкладених та залучення додаткових інвестиційних коштів у економіку району;</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пошук потенційних інвесторів з використанням різноманітних маркетингових інструментів та поширення інформації щодо інвестиційних можливостей району серед зацікавлених установ та організацій;</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ефективному використанню інвестиційного потенціалу територіальних громад району;</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посилення конкурентних позицій локальних виробників на внутрішньому і зовнішньому ринках товарів та послуг.</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p>
    <w:p w:rsidR="00977FD0" w:rsidRDefault="00977FD0" w:rsidP="00630283">
      <w:pPr>
        <w:numPr>
          <w:ilvl w:val="0"/>
          <w:numId w:val="24"/>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популяризація інвестиційного потенціалу  територіальних громад району та забезпечення актуалізації інформації щодо інвестиційних пропозицій територіальних громад у розрізі вільних земельних ділянок та незадіяних виробничих площ для залучення інвестиційних коштів у розвиток територій</w:t>
      </w:r>
      <w:r w:rsidR="00FF5492">
        <w:rPr>
          <w:rFonts w:ascii="Times New Roman" w:eastAsia="Times New Roman" w:hAnsi="Times New Roman" w:cs="Times New Roman"/>
          <w:sz w:val="24"/>
          <w:szCs w:val="24"/>
        </w:rPr>
        <w:t>;</w:t>
      </w:r>
    </w:p>
    <w:p w:rsidR="00977FD0" w:rsidRDefault="00977FD0" w:rsidP="00FF5492">
      <w:pPr>
        <w:pStyle w:val="a6"/>
        <w:numPr>
          <w:ilvl w:val="0"/>
          <w:numId w:val="24"/>
        </w:numPr>
        <w:spacing w:after="0" w:line="256"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реалізації інвестиційних проєктів, спрямованих на розбудову інженерно-транспортної та туристичної інфраструктури, агропромислового комплексу, енергоефективності, впровадження сучасних техноло</w:t>
      </w:r>
      <w:r w:rsidR="00FF5492">
        <w:rPr>
          <w:rFonts w:ascii="Times New Roman" w:eastAsia="Times New Roman" w:hAnsi="Times New Roman" w:cs="Times New Roman"/>
          <w:sz w:val="24"/>
          <w:szCs w:val="24"/>
        </w:rPr>
        <w:t>гій у виробничому комплексі;</w:t>
      </w:r>
    </w:p>
    <w:p w:rsidR="00977FD0" w:rsidRPr="00EC5483" w:rsidRDefault="00977FD0" w:rsidP="00FF5492">
      <w:pPr>
        <w:numPr>
          <w:ilvl w:val="0"/>
          <w:numId w:val="24"/>
        </w:numPr>
        <w:spacing w:after="0" w:line="240" w:lineRule="auto"/>
        <w:ind w:left="357" w:hanging="357"/>
        <w:jc w:val="both"/>
        <w:rPr>
          <w:rFonts w:ascii="Times New Roman" w:eastAsia="Times New Roman" w:hAnsi="Times New Roman" w:cs="Times New Roman"/>
          <w:color w:val="000000" w:themeColor="text1"/>
          <w:sz w:val="24"/>
          <w:szCs w:val="24"/>
        </w:rPr>
      </w:pPr>
      <w:r w:rsidRPr="00EC5483">
        <w:rPr>
          <w:rFonts w:ascii="Times New Roman" w:eastAsia="Times New Roman" w:hAnsi="Times New Roman" w:cs="Times New Roman"/>
          <w:color w:val="000000" w:themeColor="text1"/>
          <w:sz w:val="24"/>
          <w:szCs w:val="24"/>
        </w:rPr>
        <w:t>сприяння організації офлайн та онлайн заходів (семінари, тренінги</w:t>
      </w:r>
      <w:r w:rsidR="00FF5492">
        <w:rPr>
          <w:rFonts w:ascii="Times New Roman" w:eastAsia="Times New Roman" w:hAnsi="Times New Roman" w:cs="Times New Roman"/>
          <w:color w:val="000000" w:themeColor="text1"/>
          <w:sz w:val="24"/>
          <w:szCs w:val="24"/>
        </w:rPr>
        <w:t>,</w:t>
      </w:r>
      <w:r w:rsidRPr="00EC5483">
        <w:rPr>
          <w:rFonts w:ascii="Times New Roman" w:eastAsia="Times New Roman" w:hAnsi="Times New Roman" w:cs="Times New Roman"/>
          <w:color w:val="000000" w:themeColor="text1"/>
          <w:sz w:val="24"/>
          <w:szCs w:val="24"/>
        </w:rPr>
        <w:t xml:space="preserve"> «круглі столи») для представників територіальних громад з питань щодо підвищення компетенцій у сфері інвестиційної діяльності; </w:t>
      </w:r>
    </w:p>
    <w:p w:rsidR="00977FD0" w:rsidRPr="00EC5483" w:rsidRDefault="00977FD0" w:rsidP="00FF5492">
      <w:pPr>
        <w:numPr>
          <w:ilvl w:val="0"/>
          <w:numId w:val="24"/>
        </w:numPr>
        <w:spacing w:after="0" w:line="240" w:lineRule="auto"/>
        <w:ind w:left="357" w:hanging="357"/>
        <w:jc w:val="both"/>
        <w:rPr>
          <w:rFonts w:ascii="Times New Roman" w:eastAsia="Times New Roman" w:hAnsi="Times New Roman" w:cs="Times New Roman"/>
          <w:color w:val="000000" w:themeColor="text1"/>
          <w:sz w:val="24"/>
          <w:szCs w:val="24"/>
        </w:rPr>
      </w:pPr>
      <w:r w:rsidRPr="00EC5483">
        <w:rPr>
          <w:rFonts w:ascii="Times New Roman" w:eastAsia="Times New Roman" w:hAnsi="Times New Roman" w:cs="Times New Roman"/>
          <w:color w:val="000000" w:themeColor="text1"/>
          <w:sz w:val="24"/>
          <w:szCs w:val="24"/>
        </w:rPr>
        <w:t>сприяння залученню представників бізнес-спільноти району до участі у тематичних заходах: інвестиційних форумах, виставках, бізнес-форумах тощо.</w:t>
      </w:r>
    </w:p>
    <w:p w:rsidR="00977FD0" w:rsidRPr="00EC5483" w:rsidRDefault="00977FD0" w:rsidP="00977FD0">
      <w:pPr>
        <w:spacing w:before="100" w:beforeAutospacing="1" w:after="0" w:line="240" w:lineRule="auto"/>
        <w:ind w:firstLine="709"/>
        <w:jc w:val="center"/>
        <w:rPr>
          <w:rFonts w:ascii="Times New Roman" w:eastAsia="Times New Roman" w:hAnsi="Times New Roman" w:cs="Times New Roman"/>
          <w:color w:val="000000" w:themeColor="text1"/>
          <w:sz w:val="24"/>
          <w:szCs w:val="24"/>
          <w:u w:val="single"/>
        </w:rPr>
      </w:pPr>
      <w:r w:rsidRPr="00EC5483">
        <w:rPr>
          <w:rFonts w:ascii="Times New Roman" w:eastAsia="Times New Roman" w:hAnsi="Times New Roman" w:cs="Times New Roman"/>
          <w:b/>
          <w:bCs/>
          <w:i/>
          <w:iCs/>
          <w:color w:val="000000" w:themeColor="text1"/>
          <w:sz w:val="24"/>
          <w:szCs w:val="24"/>
          <w:u w:val="single"/>
        </w:rPr>
        <w:t>Очікувані результати:</w:t>
      </w:r>
    </w:p>
    <w:p w:rsidR="00977FD0" w:rsidRDefault="00977FD0" w:rsidP="00630283">
      <w:pPr>
        <w:numPr>
          <w:ilvl w:val="0"/>
          <w:numId w:val="2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збільшення обсягів освоєння капітальних інвестицій за рахунок усіх джерел фінансування</w:t>
      </w:r>
      <w:r w:rsidR="00FF5492">
        <w:rPr>
          <w:rFonts w:ascii="Times New Roman" w:eastAsia="Times New Roman" w:hAnsi="Times New Roman" w:cs="Times New Roman"/>
          <w:color w:val="000000"/>
          <w:sz w:val="24"/>
          <w:szCs w:val="24"/>
        </w:rPr>
        <w:t>;</w:t>
      </w:r>
    </w:p>
    <w:p w:rsidR="00977FD0" w:rsidRDefault="00977FD0" w:rsidP="00630283">
      <w:pPr>
        <w:numPr>
          <w:ilvl w:val="0"/>
          <w:numId w:val="2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конкурентоспроможності товарів регіональних виробників на внутрішньому ринку</w:t>
      </w:r>
      <w:r w:rsidR="00FF5492">
        <w:rPr>
          <w:rFonts w:ascii="Times New Roman" w:eastAsia="Times New Roman" w:hAnsi="Times New Roman" w:cs="Times New Roman"/>
          <w:color w:val="000000"/>
          <w:sz w:val="24"/>
          <w:szCs w:val="24"/>
        </w:rPr>
        <w:t>.</w:t>
      </w:r>
    </w:p>
    <w:p w:rsidR="00977FD0" w:rsidRDefault="00977FD0" w:rsidP="00977FD0">
      <w:pPr>
        <w:spacing w:before="100" w:beforeAutospacing="1" w:after="0" w:line="240" w:lineRule="auto"/>
        <w:ind w:left="720"/>
        <w:jc w:val="both"/>
        <w:rPr>
          <w:rFonts w:ascii="Times New Roman" w:eastAsia="Times New Roman" w:hAnsi="Times New Roman" w:cs="Times New Roman"/>
          <w:color w:val="000000"/>
          <w:sz w:val="24"/>
          <w:szCs w:val="24"/>
        </w:rPr>
      </w:pPr>
    </w:p>
    <w:p w:rsidR="00FE5FF3" w:rsidRDefault="00FE5FF3" w:rsidP="00977FD0">
      <w:pPr>
        <w:spacing w:before="100" w:beforeAutospacing="1" w:after="0" w:line="240" w:lineRule="auto"/>
        <w:ind w:left="720"/>
        <w:jc w:val="center"/>
        <w:rPr>
          <w:rFonts w:ascii="Times New Roman" w:eastAsia="Times New Roman" w:hAnsi="Times New Roman" w:cs="Times New Roman"/>
          <w:b/>
          <w:color w:val="000000"/>
          <w:sz w:val="24"/>
          <w:szCs w:val="24"/>
        </w:rPr>
      </w:pPr>
    </w:p>
    <w:p w:rsidR="00FE5FF3" w:rsidRDefault="00FE5FF3" w:rsidP="00977FD0">
      <w:pPr>
        <w:spacing w:before="100" w:beforeAutospacing="1" w:after="0" w:line="240" w:lineRule="auto"/>
        <w:ind w:left="720"/>
        <w:jc w:val="center"/>
        <w:rPr>
          <w:rFonts w:ascii="Times New Roman" w:eastAsia="Times New Roman" w:hAnsi="Times New Roman" w:cs="Times New Roman"/>
          <w:b/>
          <w:color w:val="000000"/>
          <w:sz w:val="24"/>
          <w:szCs w:val="24"/>
        </w:rPr>
      </w:pPr>
    </w:p>
    <w:p w:rsidR="00977FD0" w:rsidRDefault="00977FD0" w:rsidP="00977FD0">
      <w:pPr>
        <w:spacing w:before="100" w:beforeAutospacing="1"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МІЖНАРОДНЕ СПІВРОБІТНИЦТВО</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просування прєктів та пропозицій району серед потенційних іноземних ділових партнерів;</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залучення міжнародних партнерів та донорів для забезпечення потреб Роздільнянського району;</w:t>
      </w:r>
    </w:p>
    <w:p w:rsidR="00977FD0" w:rsidRDefault="00977FD0" w:rsidP="00630283">
      <w:pPr>
        <w:numPr>
          <w:ilvl w:val="0"/>
          <w:numId w:val="2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позиціонування району як перспективної території для започаткування підприємницької діяльності.</w:t>
      </w:r>
    </w:p>
    <w:p w:rsidR="00977FD0" w:rsidRDefault="00977FD0" w:rsidP="00977FD0">
      <w:pPr>
        <w:spacing w:before="100" w:beforeAutospacing="1" w:after="0" w:line="240" w:lineRule="auto"/>
        <w:ind w:left="1066"/>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4"/>
          <w:szCs w:val="24"/>
        </w:rPr>
        <w:t xml:space="preserve">                    6.</w:t>
      </w:r>
      <w:r>
        <w:rPr>
          <w:rFonts w:ascii="Times New Roman" w:eastAsia="Times New Roman" w:hAnsi="Times New Roman" w:cs="Times New Roman"/>
          <w:b/>
          <w:bCs/>
          <w:color w:val="000000"/>
          <w:sz w:val="24"/>
          <w:szCs w:val="24"/>
          <w:lang w:val="ru-RU"/>
        </w:rPr>
        <w:t xml:space="preserve"> </w:t>
      </w:r>
      <w:r w:rsidR="00FF5492">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b/>
          <w:bCs/>
          <w:color w:val="000000"/>
          <w:sz w:val="24"/>
          <w:szCs w:val="24"/>
        </w:rPr>
        <w:t xml:space="preserve">ЕНЕРГОЗБЕРЕЖЕННЯ ТА ЕНЕРГОЕФЕКТИВНІСТЬ </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оптимізація структури виробництва і споживання паливно-енергетичних ресурсів зі збільшенням частки нетрадиційних видів палива та відновлюваних джерел енергії;</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скорочення споживання енергоносіїв в бюджетній сфері та житловому фонді, підвищення енергетичної ефективності будівель, сприяння забезпеченню повного обліку енергоносіїв;</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залучення зовнішнього фінансування та європейського досвіду у сферу енергоефективності та енергозбереження, здійснення заходів із заміщення традиційних видів палива альтернативними;</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та забезпечення функціонування системи енергетичного менеджменту в установах та закладах бюджетної та соціальної сфер  району;</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робіт, спрямованих на покращення захисту об’єктів енергетичної інфраструктури;</w:t>
      </w:r>
    </w:p>
    <w:p w:rsidR="00977FD0" w:rsidRDefault="00977FD0" w:rsidP="00630283">
      <w:pPr>
        <w:numPr>
          <w:ilvl w:val="0"/>
          <w:numId w:val="2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інформаційно-просвітницьких та організаційних заходів з енергоощадності серед населення, підвищення рівня свідомості мешканців, набуття нових знань і навичок з енергоощадності, як результат впровадження інформаційно-просвітницьких та організаційних заходів.</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lang w:val="ru-RU"/>
        </w:rPr>
      </w:pPr>
      <w:r>
        <w:rPr>
          <w:rFonts w:ascii="Times New Roman" w:eastAsia="Times New Roman" w:hAnsi="Times New Roman" w:cs="Times New Roman"/>
          <w:b/>
          <w:bCs/>
          <w:i/>
          <w:iCs/>
          <w:color w:val="000000"/>
          <w:sz w:val="24"/>
          <w:szCs w:val="24"/>
          <w:u w:val="single"/>
        </w:rPr>
        <w:t>Ключові кроки:</w:t>
      </w:r>
    </w:p>
    <w:p w:rsidR="00977FD0" w:rsidRDefault="00977FD0" w:rsidP="00630283">
      <w:pPr>
        <w:numPr>
          <w:ilvl w:val="0"/>
          <w:numId w:val="2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та розширення мережі енергетичної інфраструктури з відновлювальних джерел енергії з залученням вітчизняних та іноземних інвестицій в розвиток енергетичного сектору;</w:t>
      </w:r>
    </w:p>
    <w:p w:rsidR="00977FD0" w:rsidRDefault="00977FD0" w:rsidP="00630283">
      <w:pPr>
        <w:numPr>
          <w:ilvl w:val="0"/>
          <w:numId w:val="2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енергоефективних та енергозберігаючих проєктів/заходів, спрямованих на зменшення обсягів питомого споживання енергії у нежитлових та житлових будівлях (підвищення рівня енергетичної ефективності); </w:t>
      </w:r>
    </w:p>
    <w:p w:rsidR="00977FD0" w:rsidRDefault="00977FD0" w:rsidP="00630283">
      <w:pPr>
        <w:numPr>
          <w:ilvl w:val="0"/>
          <w:numId w:val="2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технічних та організаційних заходів щодо зниження витрат бюджету на енергоносії та забезпечення економії обсягів паливно-енергетичних ресурсів бюджетними установами району, заміщення традиційних видів палива альтернативними;</w:t>
      </w:r>
    </w:p>
    <w:p w:rsidR="00977FD0" w:rsidRDefault="00977FD0" w:rsidP="00630283">
      <w:pPr>
        <w:numPr>
          <w:ilvl w:val="0"/>
          <w:numId w:val="2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інформаційно-просвітницьких кампаній з популяризації заходів з енергозбереження.</w:t>
      </w:r>
    </w:p>
    <w:p w:rsidR="00977FD0" w:rsidRDefault="00977FD0" w:rsidP="00977FD0">
      <w:pPr>
        <w:spacing w:before="100" w:beforeAutospacing="1" w:after="0" w:line="240" w:lineRule="auto"/>
        <w:ind w:firstLine="709"/>
        <w:jc w:val="center"/>
        <w:rPr>
          <w:rFonts w:ascii="Times New Roman" w:eastAsia="Times New Roman" w:hAnsi="Times New Roman" w:cs="Times New Roman"/>
          <w:sz w:val="24"/>
          <w:szCs w:val="24"/>
          <w:u w:val="single"/>
        </w:rPr>
      </w:pPr>
      <w:r>
        <w:rPr>
          <w:rFonts w:ascii="Times New Roman" w:eastAsia="Times New Roman" w:hAnsi="Times New Roman" w:cs="Times New Roman"/>
          <w:b/>
          <w:bCs/>
          <w:i/>
          <w:iCs/>
          <w:sz w:val="24"/>
          <w:szCs w:val="24"/>
          <w:u w:val="single"/>
        </w:rPr>
        <w:t>Очікувані результати:</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зменшення енергетичної залежності від традиційних джерел енергії та видів палива шляхом заміщення альтернативними видами палива і відновлювальними джерелами енергії;</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залучення вітчизняних та іноземних інвестицій у розвиток мережі об’єктів інфраструктури з відновлювальних джерел енергії;</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зменшення обсягів питомого споживання енергії (підвищення рівня енергетичної ефективності) у нежитлових та житлових будівлях та забезпечення належних умов проживання та/або життєдіяльності людей у такій будівлі шляхом реалізації енергоефективних та енергозберігаючих проєктів/заходів;</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впровадження технічних та організаційних заходів щодо зниження витрат бюджету на енергоносії; </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забезпечення безперебійного ене</w:t>
      </w:r>
      <w:r w:rsidR="00905A77">
        <w:rPr>
          <w:rFonts w:ascii="Times New Roman" w:eastAsia="Times New Roman" w:hAnsi="Times New Roman" w:cs="Times New Roman"/>
          <w:color w:val="000000"/>
          <w:sz w:val="24"/>
          <w:szCs w:val="24"/>
        </w:rPr>
        <w:t>ргопостачання споживачів району;</w:t>
      </w:r>
    </w:p>
    <w:p w:rsidR="00977FD0" w:rsidRDefault="00977FD0" w:rsidP="00630283">
      <w:pPr>
        <w:numPr>
          <w:ilvl w:val="0"/>
          <w:numId w:val="2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свідомості мешканців, набуття нових знань і навичок з енергоощадності як результат впровадження інформаційно-просвітницьких заходів.</w:t>
      </w:r>
    </w:p>
    <w:p w:rsidR="00977FD0" w:rsidRDefault="00977FD0" w:rsidP="00977FD0">
      <w:pPr>
        <w:spacing w:before="100" w:beforeAutospacing="1"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05A77">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ЖИТЛОВО-КОМУНАЛЬНЕ ГОСПОДАРСТВО</w:t>
      </w:r>
    </w:p>
    <w:p w:rsidR="00977FD0" w:rsidRDefault="00977FD0" w:rsidP="00977FD0">
      <w:pPr>
        <w:spacing w:before="100" w:beforeAutospacing="1" w:after="0" w:line="240" w:lineRule="auto"/>
        <w:ind w:firstLine="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630283">
      <w:pPr>
        <w:numPr>
          <w:ilvl w:val="0"/>
          <w:numId w:val="2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ефективне функціонування підприємств житлово-комунального господарства та задоволення потреб населення району у якісних житлово-комунальних послугах;</w:t>
      </w:r>
    </w:p>
    <w:p w:rsidR="00977FD0" w:rsidRDefault="00977FD0" w:rsidP="00630283">
      <w:pPr>
        <w:numPr>
          <w:ilvl w:val="0"/>
          <w:numId w:val="2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будівництво артезіанських свердловин для питного водопостачання, ремонт та реконструкція водонапірних башт</w:t>
      </w:r>
      <w:r w:rsidR="00905A77">
        <w:rPr>
          <w:rFonts w:ascii="Times New Roman" w:eastAsia="Times New Roman" w:hAnsi="Times New Roman" w:cs="Times New Roman"/>
          <w:color w:val="000000"/>
          <w:sz w:val="24"/>
          <w:szCs w:val="24"/>
        </w:rPr>
        <w:t>;</w:t>
      </w:r>
    </w:p>
    <w:p w:rsidR="00977FD0" w:rsidRDefault="00977FD0" w:rsidP="00630283">
      <w:pPr>
        <w:numPr>
          <w:ilvl w:val="0"/>
          <w:numId w:val="2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населення якісною питною водою, встановлення систем доочищення питної води;</w:t>
      </w:r>
    </w:p>
    <w:p w:rsidR="00977FD0" w:rsidRDefault="00977FD0" w:rsidP="00630283">
      <w:pPr>
        <w:numPr>
          <w:ilvl w:val="0"/>
          <w:numId w:val="2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та реконструкція систем питного водопостачання та водовідведення в населених пунктах району; впровадження сучасних технологій та обладнання на об’єктах водопостачання та водовідведення;</w:t>
      </w:r>
    </w:p>
    <w:p w:rsidR="00977FD0" w:rsidRDefault="00977FD0" w:rsidP="00630283">
      <w:pPr>
        <w:numPr>
          <w:ilvl w:val="0"/>
          <w:numId w:val="2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вдосконалення системи поводження з твердими побутовими відходами. </w:t>
      </w:r>
    </w:p>
    <w:p w:rsidR="00977FD0" w:rsidRDefault="00977FD0" w:rsidP="00977FD0">
      <w:pPr>
        <w:spacing w:before="100" w:beforeAutospacing="1" w:after="0" w:line="240" w:lineRule="auto"/>
        <w:ind w:left="1066"/>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покращення стану інженерних мереж у населених пунктах району;</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населення якісним питним водопостачанням та водовідведенням;</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якості надання житлово-комунальних послуг;</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енергозберігаючих технологій;</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введення в експлуатацію артезіанських свердловин для питного водопостачання, оновлених водонапірних башт.</w:t>
      </w:r>
    </w:p>
    <w:p w:rsidR="00977FD0" w:rsidRDefault="00977FD0" w:rsidP="00977FD0">
      <w:pPr>
        <w:spacing w:before="100" w:beforeAutospacing="1"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05A77">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w:t>
      </w:r>
      <w:r w:rsidR="00905A7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СОЦІАЛЬНО-ЕКОНОМІЧНА СФЕРА</w:t>
      </w:r>
    </w:p>
    <w:p w:rsidR="00977FD0" w:rsidRDefault="00977FD0" w:rsidP="00977FD0">
      <w:pPr>
        <w:spacing w:before="100" w:beforeAutospacing="1" w:after="0" w:line="240" w:lineRule="auto"/>
        <w:ind w:left="180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05A77">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rPr>
        <w:t>.1. Розвиток ринку праці та створення робочих місць</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надання шукачам роботи своєчасних та якісних послуг, спрямованих на прискорення їх працевлаштування;</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якісних та своєчасних послуг внутрішньо переміщеним особам та демобілізованим військовослужбовцям;</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зайнятості ветеранів війни – учасників бойових дій, осіб з інвалідністю внаслідок війни;</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Одеського центру професійно-технічної освіти державної служби зайнятості;</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заохочення роботодавців, які зберігають чинні та створюють нові робочі місця насамперед для громадян, які недостатньо конкурентоспроможні на ринку праці;</w:t>
      </w:r>
    </w:p>
    <w:p w:rsidR="00977FD0" w:rsidRDefault="00977FD0" w:rsidP="00630283">
      <w:pPr>
        <w:numPr>
          <w:ilvl w:val="0"/>
          <w:numId w:val="3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977FD0" w:rsidRDefault="00977FD0" w:rsidP="00977FD0">
      <w:pPr>
        <w:spacing w:before="100" w:beforeAutospacing="1" w:after="0" w:line="240" w:lineRule="auto"/>
        <w:ind w:left="2831" w:firstLine="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розширення сфери застосування праці та стимулювання зацікавленості роботодавців у створенні нових робочих місць;</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професійного рівня та конкурентоспроможності економічно активного населення;</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мобільності робочої сили на ринку праці;</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учасників бойових дій;</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залучення працездатних осіб до суспільно корисних робіт,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w:t>
      </w:r>
    </w:p>
    <w:p w:rsidR="00977FD0" w:rsidRDefault="00977FD0" w:rsidP="00630283">
      <w:pPr>
        <w:numPr>
          <w:ilvl w:val="0"/>
          <w:numId w:val="32"/>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підтримка середовища для внутрішньо переміщених осіб, зокрема реалізація комплексу заходів, що стосуються адаптації до нового місця проживання, забезпечення базових потреб населення на належному рівні, продовольчої безпеки, працевлаштування, соціальної підтримки.</w:t>
      </w:r>
    </w:p>
    <w:p w:rsidR="00977FD0" w:rsidRDefault="00977FD0" w:rsidP="00977FD0">
      <w:pPr>
        <w:spacing w:before="100" w:beforeAutospacing="1" w:after="0" w:line="240" w:lineRule="auto"/>
        <w:ind w:left="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3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працевлаштуванню безробітних;</w:t>
      </w:r>
    </w:p>
    <w:p w:rsidR="00977FD0" w:rsidRDefault="00977FD0" w:rsidP="00630283">
      <w:pPr>
        <w:numPr>
          <w:ilvl w:val="0"/>
          <w:numId w:val="3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збільшення кількості населення, зайнятого економічною діяльністю; зменшення кількості безробітного населення; </w:t>
      </w:r>
    </w:p>
    <w:p w:rsidR="00977FD0" w:rsidRDefault="00977FD0" w:rsidP="00630283">
      <w:pPr>
        <w:numPr>
          <w:ilvl w:val="0"/>
          <w:numId w:val="3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нових робочих місць;</w:t>
      </w:r>
    </w:p>
    <w:p w:rsidR="00977FD0" w:rsidRDefault="00977FD0" w:rsidP="00630283">
      <w:pPr>
        <w:numPr>
          <w:ilvl w:val="0"/>
          <w:numId w:val="3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тимчасова фінансова підтримка осіб у період пошуку роботи, а також можливе подальше працевлаштування на ці робочі місця на постійній основі, залучення населення до громадських робіт за рахунок коштів Фонду загальнообов’язкового державного соціального страхування України на випадок безробіття та місцевих бюджетів;</w:t>
      </w:r>
    </w:p>
    <w:p w:rsidR="00977FD0" w:rsidRDefault="00977FD0" w:rsidP="00630283">
      <w:pPr>
        <w:numPr>
          <w:ilvl w:val="0"/>
          <w:numId w:val="3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 базі Державного навчального закладу «Одеський центр професійно-технічної освіти ДСЗ» професійн</w:t>
      </w:r>
      <w:r w:rsidR="00905A77">
        <w:rPr>
          <w:rFonts w:ascii="Times New Roman" w:eastAsia="Times New Roman" w:hAnsi="Times New Roman" w:cs="Times New Roman"/>
          <w:color w:val="000000"/>
          <w:sz w:val="24"/>
          <w:szCs w:val="24"/>
        </w:rPr>
        <w:t>ої підготовки, перепідготовки</w:t>
      </w:r>
      <w:r>
        <w:rPr>
          <w:rFonts w:ascii="Times New Roman" w:eastAsia="Times New Roman" w:hAnsi="Times New Roman" w:cs="Times New Roman"/>
          <w:color w:val="000000"/>
          <w:sz w:val="24"/>
          <w:szCs w:val="24"/>
        </w:rPr>
        <w:t xml:space="preserve"> та підвищення кваліфікації безробітних. За рахунок зміни акцентів у профнавчанні, з урахуванням зростання попиту на робочу силу забезпечення працевлаштування безробітних після завершення профнавчання.</w:t>
      </w:r>
    </w:p>
    <w:p w:rsidR="00977FD0" w:rsidRDefault="00977FD0" w:rsidP="00977FD0">
      <w:pPr>
        <w:spacing w:after="0" w:line="240" w:lineRule="auto"/>
        <w:jc w:val="center"/>
        <w:rPr>
          <w:rFonts w:ascii="Times New Roman" w:eastAsia="Times New Roman" w:hAnsi="Times New Roman" w:cs="Times New Roman"/>
          <w:b/>
          <w:bCs/>
          <w:color w:val="000000"/>
          <w:sz w:val="24"/>
          <w:szCs w:val="24"/>
        </w:rPr>
      </w:pPr>
    </w:p>
    <w:p w:rsidR="00977FD0" w:rsidRDefault="00905A77" w:rsidP="00977FD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00977FD0">
        <w:rPr>
          <w:rFonts w:ascii="Times New Roman" w:eastAsia="Times New Roman" w:hAnsi="Times New Roman" w:cs="Times New Roman"/>
          <w:b/>
          <w:bCs/>
          <w:color w:val="000000"/>
          <w:sz w:val="24"/>
          <w:szCs w:val="24"/>
        </w:rPr>
        <w:t xml:space="preserve">.2. Грошові доходи населення, заробітна палата, </w:t>
      </w:r>
    </w:p>
    <w:p w:rsidR="00977FD0" w:rsidRDefault="00977FD0" w:rsidP="00977F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легалізація заробітної плати</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напрямки та ключові кроки:</w:t>
      </w:r>
    </w:p>
    <w:p w:rsidR="00977FD0" w:rsidRDefault="00977FD0" w:rsidP="00630283">
      <w:pPr>
        <w:numPr>
          <w:ilvl w:val="0"/>
          <w:numId w:val="3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налагодження ефективної співпраці відповідних територіальних підрозділів центральних органів виконавчої влади та місцевих органів виконавчої влади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977FD0" w:rsidRDefault="00977FD0" w:rsidP="00630283">
      <w:pPr>
        <w:numPr>
          <w:ilvl w:val="0"/>
          <w:numId w:val="34"/>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977FD0" w:rsidRDefault="00977FD0" w:rsidP="00630283">
      <w:pPr>
        <w:numPr>
          <w:ilvl w:val="0"/>
          <w:numId w:val="34"/>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lastRenderedPageBreak/>
        <w:t>сприяння скороченню нелегальної зайнятості населення району, легалізації трудових відносин та зростання середнього рівня заробітної плати;</w:t>
      </w:r>
    </w:p>
    <w:p w:rsidR="00977FD0" w:rsidRDefault="00977FD0" w:rsidP="00630283">
      <w:pPr>
        <w:numPr>
          <w:ilvl w:val="0"/>
          <w:numId w:val="34"/>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посилення роботи щодо забезпечення додержання мінімальних гарантій з оплати праці та у сфері боротьби з тіньовою зайнятістю, проведення правової роз’яснювальної роботи.</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35"/>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зростання середньомісячної заробітної плати; </w:t>
      </w:r>
    </w:p>
    <w:p w:rsidR="00977FD0" w:rsidRDefault="00977FD0" w:rsidP="00630283">
      <w:pPr>
        <w:numPr>
          <w:ilvl w:val="0"/>
          <w:numId w:val="35"/>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недопущення виникнення заборгованості з виплати заробітної плати. </w:t>
      </w:r>
    </w:p>
    <w:p w:rsidR="00977FD0" w:rsidRDefault="00905A77" w:rsidP="00977FD0">
      <w:pPr>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sidR="00977FD0">
        <w:rPr>
          <w:rFonts w:ascii="Times New Roman" w:eastAsia="Times New Roman" w:hAnsi="Times New Roman" w:cs="Times New Roman"/>
          <w:b/>
          <w:bCs/>
          <w:color w:val="000000"/>
          <w:sz w:val="24"/>
          <w:szCs w:val="24"/>
        </w:rPr>
        <w:t>.3. Соціальне забезпечення</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напрямки та ключові кроки:</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розгалуження системи надання соціальних послуг у громадах району;</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осіб та дітей з інвалідністю, інших незах</w:t>
      </w:r>
      <w:r w:rsidR="00905A77">
        <w:rPr>
          <w:rFonts w:ascii="Times New Roman" w:eastAsia="Times New Roman" w:hAnsi="Times New Roman" w:cs="Times New Roman"/>
          <w:color w:val="000000"/>
          <w:sz w:val="24"/>
          <w:szCs w:val="24"/>
        </w:rPr>
        <w:t>ищених верств населення, осіб, я</w:t>
      </w:r>
      <w:r>
        <w:rPr>
          <w:rFonts w:ascii="Times New Roman" w:eastAsia="Times New Roman" w:hAnsi="Times New Roman" w:cs="Times New Roman"/>
          <w:color w:val="000000"/>
          <w:sz w:val="24"/>
          <w:szCs w:val="24"/>
        </w:rPr>
        <w:t>кі отримали інвалідність внаслідок війни, членів родин загиблих (померлих) ветеранів війни;</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усіх груп населення рівними правами та можливостями;</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єдиної системи обліку отриманих послуг ветераном, формування ветеранських просторів, впровадження системи помічника ветерана та наповнення дорожньої карти ветерана;</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адаптація ветеранів до цивільного життя, інтеграція в суспільство, отримання соціальної та професійної адаптації;</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єдиного вікна в </w:t>
      </w:r>
      <w:proofErr w:type="spellStart"/>
      <w:r>
        <w:rPr>
          <w:rFonts w:ascii="Times New Roman" w:eastAsia="Times New Roman" w:hAnsi="Times New Roman" w:cs="Times New Roman"/>
          <w:color w:val="000000"/>
          <w:sz w:val="24"/>
          <w:szCs w:val="24"/>
        </w:rPr>
        <w:t>ЦНАПах</w:t>
      </w:r>
      <w:proofErr w:type="spellEnd"/>
      <w:r>
        <w:rPr>
          <w:rFonts w:ascii="Times New Roman" w:eastAsia="Times New Roman" w:hAnsi="Times New Roman" w:cs="Times New Roman"/>
          <w:color w:val="000000"/>
          <w:sz w:val="24"/>
          <w:szCs w:val="24"/>
        </w:rPr>
        <w:t xml:space="preserve"> територіальних громад для обслуговування ветеранів війни;</w:t>
      </w:r>
    </w:p>
    <w:p w:rsidR="00EC5483" w:rsidRDefault="00EC5483"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психологічна та фізична  реабілітація військовослужбовців та ветеранів</w:t>
      </w:r>
      <w:r w:rsidR="00905A77">
        <w:rPr>
          <w:rFonts w:ascii="Times New Roman" w:eastAsia="Times New Roman" w:hAnsi="Times New Roman" w:cs="Times New Roman"/>
          <w:color w:val="000000"/>
          <w:sz w:val="24"/>
          <w:szCs w:val="24"/>
        </w:rPr>
        <w:t>.</w:t>
      </w:r>
    </w:p>
    <w:p w:rsidR="00977FD0" w:rsidRDefault="00977FD0" w:rsidP="00977FD0">
      <w:pPr>
        <w:spacing w:before="100" w:beforeAutospacing="1" w:after="0" w:line="240" w:lineRule="auto"/>
        <w:ind w:firstLine="709"/>
        <w:jc w:val="both"/>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3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соціального захисту для ветеранів війни, членів їх сімей, членів сімей загиблих (померлих) Захисників і Захисниць.</w:t>
      </w:r>
    </w:p>
    <w:p w:rsidR="00977FD0" w:rsidRDefault="00F96256" w:rsidP="00977FD0">
      <w:pPr>
        <w:spacing w:before="100" w:beforeAutospacing="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977FD0">
        <w:rPr>
          <w:rFonts w:ascii="Times New Roman" w:eastAsia="Times New Roman" w:hAnsi="Times New Roman" w:cs="Times New Roman"/>
          <w:b/>
          <w:color w:val="000000"/>
          <w:sz w:val="24"/>
          <w:szCs w:val="24"/>
        </w:rPr>
        <w:t>.4. Підтримка внутрішньо переміщених осіб</w:t>
      </w:r>
    </w:p>
    <w:p w:rsidR="00977FD0" w:rsidRDefault="00977FD0" w:rsidP="00977FD0">
      <w:pPr>
        <w:spacing w:after="0" w:line="240" w:lineRule="auto"/>
        <w:jc w:val="center"/>
        <w:rPr>
          <w:rFonts w:ascii="Times New Roman" w:eastAsia="Times New Roman" w:hAnsi="Times New Roman" w:cs="Times New Roman"/>
          <w:b/>
          <w:bCs/>
          <w:i/>
          <w:iCs/>
          <w:color w:val="000000"/>
          <w:sz w:val="24"/>
          <w:szCs w:val="24"/>
          <w:u w:val="single"/>
        </w:rPr>
      </w:pPr>
    </w:p>
    <w:p w:rsidR="00977FD0" w:rsidRDefault="00977FD0" w:rsidP="00977F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ефективних механізмів задоволення базових потреб ВПО та забезпечення доступу до послуг;</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посилення здатності громад сприяти адаптації ВПО та ефективно реагувати на нові виклики;</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ВПО місцем тимчасового проживання;</w:t>
      </w:r>
    </w:p>
    <w:p w:rsidR="00977FD0" w:rsidRDefault="00977FD0" w:rsidP="00630283">
      <w:pPr>
        <w:numPr>
          <w:ilvl w:val="0"/>
          <w:numId w:val="3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раціональне використання ресурсів громад і бюджетів усіх рівнів, а також підтримка осіб, які мають намір повернутися</w:t>
      </w:r>
      <w:r w:rsidR="00F96256">
        <w:rPr>
          <w:rFonts w:ascii="Times New Roman" w:eastAsia="Times New Roman" w:hAnsi="Times New Roman" w:cs="Times New Roman"/>
          <w:color w:val="000000"/>
          <w:sz w:val="24"/>
          <w:szCs w:val="24"/>
        </w:rPr>
        <w:t xml:space="preserve"> до покинутого місця проживання.</w:t>
      </w:r>
    </w:p>
    <w:p w:rsidR="00977FD0" w:rsidRDefault="00977FD0" w:rsidP="00977FD0">
      <w:pPr>
        <w:spacing w:before="100" w:beforeAutospacing="1" w:after="0" w:line="240" w:lineRule="auto"/>
        <w:ind w:left="1066"/>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умов для безпечного переміщення осіб із небезпечних зон та задоволення їхніх гуманітарних потреб;</w:t>
      </w:r>
    </w:p>
    <w:p w:rsidR="00977FD0" w:rsidRDefault="00977FD0" w:rsidP="00630283">
      <w:pPr>
        <w:numPr>
          <w:ilvl w:val="0"/>
          <w:numId w:val="3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в невідкладному забезпеченні здатності осіб до адаптації на новому місці проживання</w:t>
      </w:r>
      <w:r w:rsidR="00F96256">
        <w:rPr>
          <w:rFonts w:ascii="Times New Roman" w:eastAsia="Times New Roman" w:hAnsi="Times New Roman" w:cs="Times New Roman"/>
          <w:color w:val="000000"/>
          <w:sz w:val="24"/>
          <w:szCs w:val="24"/>
        </w:rPr>
        <w:t xml:space="preserve"> після внутрішнього переміщення.</w:t>
      </w:r>
    </w:p>
    <w:p w:rsidR="00861386" w:rsidRDefault="00977FD0" w:rsidP="00977FD0">
      <w:pPr>
        <w:pStyle w:val="a6"/>
        <w:spacing w:before="100" w:beforeAutospacing="1" w:after="0" w:line="240" w:lineRule="auto"/>
        <w:ind w:left="2136" w:firstLine="69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F96256" w:rsidRDefault="00F96256" w:rsidP="00977FD0">
      <w:pPr>
        <w:pStyle w:val="a6"/>
        <w:spacing w:before="100" w:beforeAutospacing="1" w:after="0" w:line="240" w:lineRule="auto"/>
        <w:ind w:left="2136" w:firstLine="696"/>
        <w:jc w:val="both"/>
        <w:rPr>
          <w:rFonts w:ascii="Times New Roman" w:eastAsia="Times New Roman" w:hAnsi="Times New Roman" w:cs="Times New Roman"/>
          <w:b/>
          <w:bCs/>
          <w:color w:val="000000"/>
          <w:sz w:val="24"/>
          <w:szCs w:val="24"/>
        </w:rPr>
      </w:pPr>
    </w:p>
    <w:p w:rsidR="00C479FE" w:rsidRDefault="00C479FE" w:rsidP="00977FD0">
      <w:pPr>
        <w:pStyle w:val="a6"/>
        <w:spacing w:before="100" w:beforeAutospacing="1" w:after="0" w:line="240" w:lineRule="auto"/>
        <w:ind w:left="2136" w:firstLine="696"/>
        <w:jc w:val="both"/>
        <w:rPr>
          <w:rFonts w:ascii="Times New Roman" w:eastAsia="Times New Roman" w:hAnsi="Times New Roman" w:cs="Times New Roman"/>
          <w:b/>
          <w:bCs/>
          <w:color w:val="000000"/>
          <w:sz w:val="24"/>
          <w:szCs w:val="24"/>
        </w:rPr>
      </w:pPr>
    </w:p>
    <w:p w:rsidR="00977FD0" w:rsidRDefault="00977FD0" w:rsidP="00977FD0">
      <w:pPr>
        <w:pStyle w:val="a6"/>
        <w:spacing w:before="100" w:beforeAutospacing="1" w:after="0" w:line="240" w:lineRule="auto"/>
        <w:ind w:left="2136" w:firstLine="69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F96256">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ГУМАНІТАРНА СФЕРА </w:t>
      </w:r>
    </w:p>
    <w:p w:rsidR="00977FD0" w:rsidRDefault="00977FD0" w:rsidP="00977FD0">
      <w:pPr>
        <w:pStyle w:val="a6"/>
        <w:spacing w:before="100" w:beforeAutospacing="1" w:after="0" w:line="240" w:lineRule="auto"/>
        <w:ind w:left="3552" w:firstLine="696"/>
        <w:jc w:val="both"/>
        <w:rPr>
          <w:rFonts w:ascii="Times New Roman" w:eastAsia="Times New Roman" w:hAnsi="Times New Roman" w:cs="Times New Roman"/>
          <w:b/>
          <w:bCs/>
          <w:color w:val="000000"/>
          <w:sz w:val="24"/>
          <w:szCs w:val="24"/>
        </w:rPr>
      </w:pPr>
    </w:p>
    <w:p w:rsidR="00977FD0" w:rsidRDefault="00F96256" w:rsidP="00977FD0">
      <w:pPr>
        <w:pStyle w:val="a6"/>
        <w:spacing w:before="100" w:beforeAutospacing="1" w:after="0" w:line="240" w:lineRule="auto"/>
        <w:ind w:left="3552" w:firstLine="69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00977FD0">
        <w:rPr>
          <w:rFonts w:ascii="Times New Roman" w:eastAsia="Times New Roman" w:hAnsi="Times New Roman" w:cs="Times New Roman"/>
          <w:b/>
          <w:bCs/>
          <w:color w:val="000000"/>
          <w:sz w:val="24"/>
          <w:szCs w:val="24"/>
        </w:rPr>
        <w:t>.1. Освіта</w:t>
      </w:r>
    </w:p>
    <w:p w:rsidR="00977FD0" w:rsidRDefault="00977FD0" w:rsidP="00977FD0">
      <w:pPr>
        <w:pStyle w:val="a6"/>
        <w:spacing w:before="100" w:beforeAutospacing="1" w:after="0" w:line="240" w:lineRule="auto"/>
        <w:ind w:left="3552" w:firstLine="696"/>
        <w:jc w:val="both"/>
        <w:rPr>
          <w:rFonts w:ascii="Times New Roman" w:eastAsia="Times New Roman" w:hAnsi="Times New Roman" w:cs="Times New Roman"/>
          <w:color w:val="000000"/>
          <w:sz w:val="24"/>
          <w:szCs w:val="24"/>
        </w:rPr>
      </w:pPr>
    </w:p>
    <w:p w:rsidR="00977FD0" w:rsidRDefault="00977FD0" w:rsidP="00977FD0">
      <w:pPr>
        <w:pStyle w:val="a6"/>
        <w:spacing w:before="100" w:beforeAutospacing="1" w:after="0" w:line="240" w:lineRule="auto"/>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напрямки та</w:t>
      </w:r>
      <w:r w:rsidR="00F96256">
        <w:rPr>
          <w:rFonts w:ascii="Times New Roman" w:eastAsia="Times New Roman" w:hAnsi="Times New Roman" w:cs="Times New Roman"/>
          <w:b/>
          <w:bCs/>
          <w:i/>
          <w:iCs/>
          <w:color w:val="000000"/>
          <w:sz w:val="24"/>
          <w:szCs w:val="24"/>
          <w:u w:val="single"/>
        </w:rPr>
        <w:t xml:space="preserve"> ключові кроки</w:t>
      </w:r>
      <w:r>
        <w:rPr>
          <w:rFonts w:ascii="Times New Roman" w:eastAsia="Times New Roman" w:hAnsi="Times New Roman" w:cs="Times New Roman"/>
          <w:b/>
          <w:bCs/>
          <w:i/>
          <w:iCs/>
          <w:color w:val="000000"/>
          <w:sz w:val="24"/>
          <w:szCs w:val="24"/>
          <w:u w:val="single"/>
        </w:rPr>
        <w:t>:</w:t>
      </w:r>
    </w:p>
    <w:p w:rsidR="00977FD0" w:rsidRDefault="00977FD0" w:rsidP="00977FD0">
      <w:pPr>
        <w:pStyle w:val="a6"/>
        <w:spacing w:before="100" w:beforeAutospacing="1" w:after="0" w:line="240" w:lineRule="auto"/>
        <w:jc w:val="both"/>
        <w:rPr>
          <w:rFonts w:ascii="Times New Roman" w:eastAsia="Times New Roman" w:hAnsi="Times New Roman" w:cs="Times New Roman"/>
          <w:b/>
          <w:bCs/>
          <w:i/>
          <w:iCs/>
          <w:color w:val="000000"/>
          <w:sz w:val="24"/>
          <w:szCs w:val="24"/>
        </w:rPr>
      </w:pPr>
    </w:p>
    <w:p w:rsidR="00977FD0" w:rsidRDefault="00977FD0" w:rsidP="00630283">
      <w:pPr>
        <w:numPr>
          <w:ilvl w:val="0"/>
          <w:numId w:val="38"/>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безпечних умов для всіх учасників освітнього процесу;</w:t>
      </w:r>
    </w:p>
    <w:p w:rsidR="00977FD0" w:rsidRDefault="00977FD0" w:rsidP="00630283">
      <w:pPr>
        <w:numPr>
          <w:ilvl w:val="0"/>
          <w:numId w:val="38"/>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реформи системи шкільного харчування;</w:t>
      </w:r>
    </w:p>
    <w:p w:rsidR="00977FD0" w:rsidRDefault="00F96256" w:rsidP="00630283">
      <w:pPr>
        <w:numPr>
          <w:ilvl w:val="0"/>
          <w:numId w:val="3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заходів Концепції «Нова українська школа»</w:t>
      </w:r>
      <w:r w:rsidR="00977FD0">
        <w:rPr>
          <w:rFonts w:ascii="Times New Roman" w:eastAsia="Times New Roman" w:hAnsi="Times New Roman" w:cs="Times New Roman"/>
          <w:color w:val="000000"/>
          <w:sz w:val="24"/>
          <w:szCs w:val="24"/>
        </w:rPr>
        <w:t xml:space="preserve"> у закладах загальної середньої освіти;</w:t>
      </w:r>
    </w:p>
    <w:p w:rsidR="00977FD0" w:rsidRDefault="00977FD0" w:rsidP="00630283">
      <w:pPr>
        <w:numPr>
          <w:ilvl w:val="0"/>
          <w:numId w:val="3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організації інклюзивного навчання у закладах освіти;</w:t>
      </w:r>
    </w:p>
    <w:p w:rsidR="00977FD0" w:rsidRDefault="00977FD0" w:rsidP="00630283">
      <w:pPr>
        <w:numPr>
          <w:ilvl w:val="0"/>
          <w:numId w:val="38"/>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збереження та розвиток мережі закладів позашкільної  освіти району;</w:t>
      </w:r>
    </w:p>
    <w:p w:rsidR="00977FD0" w:rsidRDefault="00977FD0" w:rsidP="00630283">
      <w:pPr>
        <w:numPr>
          <w:ilvl w:val="0"/>
          <w:numId w:val="38"/>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завдань державної молодіжної політики;</w:t>
      </w:r>
    </w:p>
    <w:p w:rsidR="00977FD0" w:rsidRPr="007E4FFA" w:rsidRDefault="00977FD0" w:rsidP="00630283">
      <w:pPr>
        <w:numPr>
          <w:ilvl w:val="0"/>
          <w:numId w:val="39"/>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підвищення  показника охоплення дітей віком від 3-х до 6-ти років дошкільною освітою;</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формування спроможної мережі закладів загальної середньої освіти, зокрема утворення опорних шкіл, покращення їх матеріально-технічного забезпечення;</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забезпечення рівного доступу усіх категорій учасників освітнього процесу до якісних та сучасних освітніх послуг;</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реалізація заходів, передбачених реформою шкільного харчування;</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продовження діджиталізації освітнього процесу закладів освіти району, використання новітніх інформаційних технологій, покращення матеріально-технічної бази закладів загальної середньої освіти;</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створення сучасних точок доступу щодо максимальної швидкості мережі Інтернет за допомогою бездротової мережі </w:t>
      </w:r>
      <w:r w:rsidRPr="007E4FFA">
        <w:rPr>
          <w:rFonts w:ascii="Times New Roman" w:eastAsia="Times New Roman" w:hAnsi="Times New Roman" w:cs="Times New Roman"/>
          <w:color w:val="000000" w:themeColor="text1"/>
          <w:sz w:val="24"/>
          <w:szCs w:val="24"/>
          <w:lang w:val="en-US"/>
        </w:rPr>
        <w:t>WI</w:t>
      </w:r>
      <w:r w:rsidRPr="007E4FFA">
        <w:rPr>
          <w:rFonts w:ascii="Times New Roman" w:eastAsia="Times New Roman" w:hAnsi="Times New Roman" w:cs="Times New Roman"/>
          <w:color w:val="000000" w:themeColor="text1"/>
          <w:sz w:val="24"/>
          <w:szCs w:val="24"/>
          <w:lang w:val="ru-RU"/>
        </w:rPr>
        <w:t>-</w:t>
      </w:r>
      <w:r w:rsidRPr="007E4FFA">
        <w:rPr>
          <w:rFonts w:ascii="Times New Roman" w:eastAsia="Times New Roman" w:hAnsi="Times New Roman" w:cs="Times New Roman"/>
          <w:color w:val="000000" w:themeColor="text1"/>
          <w:sz w:val="24"/>
          <w:szCs w:val="24"/>
          <w:lang w:val="en-US"/>
        </w:rPr>
        <w:t>FI</w:t>
      </w:r>
      <w:r w:rsidRPr="007E4FFA">
        <w:rPr>
          <w:rFonts w:ascii="Times New Roman" w:eastAsia="Times New Roman" w:hAnsi="Times New Roman" w:cs="Times New Roman"/>
          <w:color w:val="000000" w:themeColor="text1"/>
          <w:sz w:val="24"/>
          <w:szCs w:val="24"/>
        </w:rPr>
        <w:t>;</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сприяння організації інклюзивного навчання у закладах загальної середньої, дошкільної освіти;</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удосконалення діяльності інклюзивно-ресурсних центрів, підвищення якості надання послуг дітям з особливими освітніми потребами, їх психолого-педагогічної оцінки та супроводу;</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продовження роботи з національно-патріотичного виховання, розвитку та становлення активної громад</w:t>
      </w:r>
      <w:r w:rsidR="00F96256">
        <w:rPr>
          <w:rFonts w:ascii="Times New Roman" w:eastAsia="Times New Roman" w:hAnsi="Times New Roman" w:cs="Times New Roman"/>
          <w:color w:val="000000" w:themeColor="text1"/>
          <w:sz w:val="24"/>
          <w:szCs w:val="24"/>
        </w:rPr>
        <w:t>ської позиції учнівської молоді;</w:t>
      </w:r>
    </w:p>
    <w:p w:rsidR="00977FD0" w:rsidRPr="007E4FFA" w:rsidRDefault="00977FD0" w:rsidP="00630283">
      <w:pPr>
        <w:numPr>
          <w:ilvl w:val="0"/>
          <w:numId w:val="39"/>
        </w:numPr>
        <w:spacing w:before="100" w:beforeAutospacing="1" w:after="0" w:line="240" w:lineRule="auto"/>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покращення стану протипожежної безпеки в закладах освіти;  </w:t>
      </w:r>
    </w:p>
    <w:p w:rsidR="00977FD0" w:rsidRPr="007E4FFA" w:rsidRDefault="00977FD0" w:rsidP="00630283">
      <w:pPr>
        <w:pStyle w:val="a6"/>
        <w:numPr>
          <w:ilvl w:val="0"/>
          <w:numId w:val="39"/>
        </w:numPr>
        <w:spacing w:after="0" w:line="240" w:lineRule="auto"/>
        <w:ind w:left="714" w:hanging="357"/>
        <w:jc w:val="both"/>
        <w:rPr>
          <w:rFonts w:ascii="Times New Roman" w:hAnsi="Times New Roman"/>
          <w:color w:val="000000" w:themeColor="text1"/>
          <w:sz w:val="24"/>
          <w:szCs w:val="24"/>
        </w:rPr>
      </w:pPr>
      <w:r w:rsidRPr="007E4FFA">
        <w:rPr>
          <w:rFonts w:ascii="Times New Roman" w:hAnsi="Times New Roman"/>
          <w:color w:val="000000" w:themeColor="text1"/>
          <w:sz w:val="24"/>
          <w:szCs w:val="24"/>
        </w:rPr>
        <w:t>створення та функціонування  в кожному навчальному закладі «Кла</w:t>
      </w:r>
      <w:r w:rsidR="00F96256">
        <w:rPr>
          <w:rFonts w:ascii="Times New Roman" w:hAnsi="Times New Roman"/>
          <w:color w:val="000000" w:themeColor="text1"/>
          <w:sz w:val="24"/>
          <w:szCs w:val="24"/>
        </w:rPr>
        <w:t>сів безпеки».</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977FD0">
      <w:pPr>
        <w:spacing w:after="0" w:line="240" w:lineRule="auto"/>
        <w:ind w:left="851"/>
        <w:jc w:val="both"/>
        <w:rPr>
          <w:rFonts w:ascii="Times New Roman" w:eastAsia="Times New Roman" w:hAnsi="Times New Roman" w:cs="Times New Roman"/>
          <w:color w:val="000000"/>
          <w:sz w:val="24"/>
          <w:szCs w:val="24"/>
        </w:rPr>
      </w:pP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освітнього процесу в закладах освіти з врахуванням потреб та індивідуальних можливостей здобувачів освіти;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обладнання наявного фонду захисних споруд, створення та облаштування у закладах освіти споруд цивільного захисту, зокрема подвійного призначення, найпростіших укриттів для всіх учасників освітнього процесу, улаштування швидко споруджених захисних споруд цивільного захисту модульного типу, використання захисних споруд, розташованих поблизу закладів освіти;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вдосконалення мережі закладів дошкільної освіти;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моделей в організації шкільного харчування «Базова кухня», «Опорна кухня»;</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охоплення харчуванням всіх учнів 1-4 класів  закладів загальної середньої освіти району;</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придбання нових шкільних меблів, комп’ютерного обладнання, техніки для вчителів, дидактичних матеріалів для забезпечення якісної, сучасної та доступної загальної середньої освіти «Нова українська школа»;</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кваліфікації педагогічних працівників закладів загальної середньої осві</w:t>
      </w:r>
      <w:r w:rsidR="00F96256">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облаштування інклюзивного середовища;</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підтримка здобувачів освіти з особливими освітніми потребами;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залучення асистентів вчителів (вихователів) для супроводу освітнього процесу в умовах інклюзивного навчання відповідно до потреб. Організація підвищення кваліфікації асистентів вчителів (вихователів);</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оновлення сучасних інформаційно-комунікативних засобів навчання, широке застосування нових ІТ-технологій в освітній діяльності, формування технологічних компетентностей учнів, підвищення можливостей педагогів, оптимізація управлінських процесів у закладах освіти;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сучасних точок доступу щодо максимальної швидкості мережі Інтернет за допомогою бездротової мережі </w:t>
      </w:r>
      <w:r>
        <w:rPr>
          <w:rFonts w:ascii="Times New Roman" w:eastAsia="Times New Roman" w:hAnsi="Times New Roman" w:cs="Times New Roman"/>
          <w:color w:val="000000"/>
          <w:sz w:val="24"/>
          <w:szCs w:val="24"/>
          <w:lang w:val="en-US"/>
        </w:rPr>
        <w:t>Wi</w:t>
      </w:r>
      <w:r w:rsidRPr="00977FD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en-US"/>
        </w:rPr>
        <w:t>Fi</w:t>
      </w:r>
      <w:r>
        <w:rPr>
          <w:rFonts w:ascii="Times New Roman" w:eastAsia="Times New Roman" w:hAnsi="Times New Roman" w:cs="Times New Roman"/>
          <w:color w:val="000000"/>
          <w:sz w:val="24"/>
          <w:szCs w:val="24"/>
        </w:rPr>
        <w:t>, зокрема в укриттях закладів освіти району;</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мережі закладів позашкільної освіти, урізноманітнення їх напрямів роботи;</w:t>
      </w:r>
    </w:p>
    <w:p w:rsidR="00977FD0" w:rsidRDefault="00977FD0" w:rsidP="00630283">
      <w:pPr>
        <w:numPr>
          <w:ilvl w:val="0"/>
          <w:numId w:val="40"/>
        </w:numPr>
        <w:tabs>
          <w:tab w:val="num" w:pos="1843"/>
        </w:tabs>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та</w:t>
      </w:r>
      <w:r w:rsidR="00347A54">
        <w:rPr>
          <w:rFonts w:ascii="Times New Roman" w:eastAsia="Times New Roman" w:hAnsi="Times New Roman" w:cs="Times New Roman"/>
          <w:color w:val="000000"/>
          <w:sz w:val="24"/>
          <w:szCs w:val="24"/>
        </w:rPr>
        <w:t xml:space="preserve"> поширення змагань серед учнів в</w:t>
      </w:r>
      <w:r>
        <w:rPr>
          <w:rFonts w:ascii="Times New Roman" w:eastAsia="Times New Roman" w:hAnsi="Times New Roman" w:cs="Times New Roman"/>
          <w:color w:val="000000"/>
          <w:sz w:val="24"/>
          <w:szCs w:val="24"/>
        </w:rPr>
        <w:t>сеукраїнських шкільних ліг «Пліч-о-пліч»</w:t>
      </w:r>
      <w:r w:rsidR="00347A54">
        <w:rPr>
          <w:rFonts w:ascii="Times New Roman" w:eastAsia="Times New Roman" w:hAnsi="Times New Roman" w:cs="Times New Roman"/>
          <w:color w:val="000000"/>
          <w:sz w:val="24"/>
          <w:szCs w:val="24"/>
        </w:rPr>
        <w:t>.</w:t>
      </w:r>
    </w:p>
    <w:p w:rsidR="00977FD0" w:rsidRDefault="00977FD0" w:rsidP="00977FD0">
      <w:pPr>
        <w:pStyle w:val="a6"/>
        <w:spacing w:before="100" w:beforeAutospacing="1"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347A54">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.2. Підтримка сім’ї, дітей та молоді</w:t>
      </w:r>
    </w:p>
    <w:p w:rsidR="00977FD0" w:rsidRDefault="00977FD0" w:rsidP="00977FD0">
      <w:pPr>
        <w:pStyle w:val="a6"/>
        <w:spacing w:before="100" w:beforeAutospacing="1" w:after="0" w:line="240" w:lineRule="auto"/>
        <w:jc w:val="both"/>
        <w:rPr>
          <w:rFonts w:ascii="Times New Roman" w:eastAsia="Times New Roman" w:hAnsi="Times New Roman" w:cs="Times New Roman"/>
          <w:color w:val="000000"/>
          <w:sz w:val="24"/>
          <w:szCs w:val="24"/>
        </w:rPr>
      </w:pPr>
    </w:p>
    <w:p w:rsidR="00977FD0" w:rsidRDefault="00977FD0" w:rsidP="00977FD0">
      <w:pPr>
        <w:pStyle w:val="a6"/>
        <w:spacing w:before="100" w:beforeAutospacing="1"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977FD0">
      <w:pPr>
        <w:spacing w:after="0" w:line="240" w:lineRule="auto"/>
        <w:jc w:val="both"/>
        <w:rPr>
          <w:rFonts w:ascii="Times New Roman" w:eastAsia="Times New Roman" w:hAnsi="Times New Roman" w:cs="Times New Roman"/>
          <w:color w:val="000000"/>
          <w:sz w:val="24"/>
          <w:szCs w:val="24"/>
        </w:rPr>
      </w:pP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та розвиток сімейних форм виховання;</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запровадження та організація функціонування послуги патронату над дитиною, що надаватимуться сім’єю патронатного вихователя;</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 захист житлових та майнових прав дітей-сиріт та дітей, позбавлених батьківського піклування;</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проведення профілактичної роботи з сім’ями, що потрапили у складні життєві обставини, в яких проживають діти;</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 розвиток національного усиновлення: створення іміджу та престижу усиновителів, батьків-вихователів прийомних сімей, дитячих будинків сімейного типу, опікунів та піклувальників;</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влаштування дітей, які залишились без піклування батьків, до сімейних форм виховання;</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дотримання прав дітей-сиріт та дітей, позбавлених батьківського піклування, переміщених з тимчасово окупованих територій;</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977FD0" w:rsidRPr="007E4FFA"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w:t>
      </w:r>
    </w:p>
    <w:p w:rsidR="00977FD0" w:rsidRPr="007E4FFA" w:rsidRDefault="00977FD0" w:rsidP="00977FD0">
      <w:pPr>
        <w:spacing w:after="0" w:line="240" w:lineRule="auto"/>
        <w:ind w:left="714"/>
        <w:jc w:val="both"/>
        <w:rPr>
          <w:rFonts w:ascii="Times New Roman" w:eastAsia="Times New Roman" w:hAnsi="Times New Roman" w:cs="Times New Roman"/>
          <w:color w:val="000000" w:themeColor="text1"/>
          <w:sz w:val="24"/>
          <w:szCs w:val="24"/>
        </w:rPr>
      </w:pPr>
    </w:p>
    <w:p w:rsidR="00977FD0" w:rsidRPr="007E4FFA" w:rsidRDefault="00977FD0" w:rsidP="00977FD0">
      <w:pPr>
        <w:spacing w:after="0" w:line="240" w:lineRule="auto"/>
        <w:ind w:left="2130" w:firstLine="1410"/>
        <w:jc w:val="both"/>
        <w:rPr>
          <w:rFonts w:ascii="Times New Roman" w:eastAsia="Times New Roman" w:hAnsi="Times New Roman" w:cs="Times New Roman"/>
          <w:b/>
          <w:bCs/>
          <w:i/>
          <w:iCs/>
          <w:color w:val="000000" w:themeColor="text1"/>
          <w:sz w:val="24"/>
          <w:szCs w:val="24"/>
          <w:u w:val="single"/>
        </w:rPr>
      </w:pPr>
      <w:r w:rsidRPr="007E4FFA">
        <w:rPr>
          <w:rFonts w:ascii="Times New Roman" w:eastAsia="Times New Roman" w:hAnsi="Times New Roman" w:cs="Times New Roman"/>
          <w:b/>
          <w:bCs/>
          <w:i/>
          <w:iCs/>
          <w:color w:val="000000" w:themeColor="text1"/>
          <w:sz w:val="24"/>
          <w:szCs w:val="24"/>
          <w:u w:val="single"/>
        </w:rPr>
        <w:t>Очікувані результати:</w:t>
      </w:r>
    </w:p>
    <w:p w:rsidR="00977FD0" w:rsidRPr="007E4FFA" w:rsidRDefault="00977FD0" w:rsidP="00977FD0">
      <w:pPr>
        <w:spacing w:after="0" w:line="240" w:lineRule="auto"/>
        <w:ind w:left="2130" w:firstLine="1410"/>
        <w:jc w:val="both"/>
        <w:rPr>
          <w:rFonts w:ascii="Times New Roman" w:eastAsia="Times New Roman" w:hAnsi="Times New Roman" w:cs="Times New Roman"/>
          <w:color w:val="000000" w:themeColor="text1"/>
          <w:sz w:val="24"/>
          <w:szCs w:val="24"/>
        </w:rPr>
      </w:pPr>
    </w:p>
    <w:p w:rsidR="00977FD0" w:rsidRPr="007E4FFA" w:rsidRDefault="00977FD0" w:rsidP="00630283">
      <w:pPr>
        <w:numPr>
          <w:ilvl w:val="0"/>
          <w:numId w:val="42"/>
        </w:numPr>
        <w:spacing w:after="0" w:line="240" w:lineRule="auto"/>
        <w:ind w:left="709" w:hanging="425"/>
        <w:jc w:val="both"/>
        <w:rPr>
          <w:rFonts w:ascii="Times New Roman" w:eastAsia="Times New Roman" w:hAnsi="Times New Roman" w:cs="Times New Roman"/>
          <w:color w:val="000000"/>
          <w:sz w:val="24"/>
          <w:szCs w:val="24"/>
        </w:rPr>
      </w:pPr>
      <w:r w:rsidRPr="007E4FFA">
        <w:rPr>
          <w:rFonts w:ascii="Times New Roman" w:eastAsia="Times New Roman" w:hAnsi="Times New Roman" w:cs="Times New Roman"/>
          <w:color w:val="000000" w:themeColor="text1"/>
          <w:sz w:val="24"/>
          <w:szCs w:val="24"/>
        </w:rPr>
        <w:t xml:space="preserve">збільшення кількості форм сімейного влаштування: дитячих будинків сімейного типу, прийомних сімей, опікунських сімей, родин, які усиновили </w:t>
      </w:r>
      <w:r>
        <w:rPr>
          <w:rFonts w:ascii="Times New Roman" w:eastAsia="Times New Roman" w:hAnsi="Times New Roman" w:cs="Times New Roman"/>
          <w:color w:val="000000"/>
          <w:sz w:val="24"/>
          <w:szCs w:val="24"/>
        </w:rPr>
        <w:t xml:space="preserve">дітей; </w:t>
      </w:r>
    </w:p>
    <w:p w:rsidR="00977FD0" w:rsidRPr="007E4FFA" w:rsidRDefault="00977FD0" w:rsidP="00630283">
      <w:pPr>
        <w:numPr>
          <w:ilvl w:val="0"/>
          <w:numId w:val="42"/>
        </w:numPr>
        <w:spacing w:after="0" w:line="240" w:lineRule="auto"/>
        <w:ind w:left="709" w:hanging="425"/>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попередження соціального сирітства шляхом здійснення раннього виявлення дітей, які опинилися в складних життєвих обставинах;</w:t>
      </w:r>
    </w:p>
    <w:p w:rsidR="00977FD0" w:rsidRPr="007E4FFA" w:rsidRDefault="00977FD0" w:rsidP="00630283">
      <w:pPr>
        <w:numPr>
          <w:ilvl w:val="0"/>
          <w:numId w:val="42"/>
        </w:numPr>
        <w:spacing w:after="0" w:line="240" w:lineRule="auto"/>
        <w:ind w:left="709" w:hanging="425"/>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 зменшення кількості сімей, що опинилися у складних життєвих обставинах, а саме: сімей, які ухиляються від виконання батьківських обов’язків; сімей, діти з яких перебувають в інтернатних закладах, будинках дитини та центрах соціально-психологічної реабілітації;</w:t>
      </w:r>
    </w:p>
    <w:p w:rsidR="00977FD0" w:rsidRPr="007E4FFA" w:rsidRDefault="00977FD0" w:rsidP="00630283">
      <w:pPr>
        <w:numPr>
          <w:ilvl w:val="0"/>
          <w:numId w:val="42"/>
        </w:numPr>
        <w:spacing w:after="0" w:line="240" w:lineRule="auto"/>
        <w:ind w:left="709" w:hanging="425"/>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збільшення кількості дітей, що повернені до біологічних родин та влаштовані в сім’ї громадян;</w:t>
      </w:r>
    </w:p>
    <w:p w:rsidR="00977FD0" w:rsidRPr="007E4FFA" w:rsidRDefault="00977FD0" w:rsidP="00630283">
      <w:pPr>
        <w:numPr>
          <w:ilvl w:val="0"/>
          <w:numId w:val="42"/>
        </w:numPr>
        <w:spacing w:after="0" w:line="240" w:lineRule="auto"/>
        <w:ind w:left="709" w:hanging="425"/>
        <w:jc w:val="both"/>
        <w:rPr>
          <w:rFonts w:ascii="Times New Roman" w:eastAsia="Times New Roman" w:hAnsi="Times New Roman" w:cs="Times New Roman"/>
          <w:color w:val="000000" w:themeColor="text1"/>
          <w:sz w:val="24"/>
          <w:szCs w:val="24"/>
        </w:rPr>
      </w:pPr>
      <w:r w:rsidRPr="007E4FFA">
        <w:rPr>
          <w:rFonts w:ascii="Times New Roman" w:eastAsia="Times New Roman" w:hAnsi="Times New Roman" w:cs="Times New Roman"/>
          <w:color w:val="000000" w:themeColor="text1"/>
          <w:sz w:val="24"/>
          <w:szCs w:val="24"/>
        </w:rPr>
        <w:t xml:space="preserve">створення дитячих будинків сімейного типу, патронатних сімей та прийомних сімей. </w:t>
      </w:r>
    </w:p>
    <w:p w:rsidR="00977FD0" w:rsidRDefault="00977FD0"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347A54" w:rsidRDefault="00347A54"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347A54" w:rsidRDefault="00347A54"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347A54" w:rsidRDefault="00347A54"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347A54" w:rsidRPr="007E4FFA" w:rsidRDefault="00347A54"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977FD0" w:rsidRPr="007E4FFA" w:rsidRDefault="00977FD0" w:rsidP="00977FD0">
      <w:pPr>
        <w:spacing w:after="0" w:line="240" w:lineRule="auto"/>
        <w:ind w:left="2130" w:firstLine="702"/>
        <w:jc w:val="both"/>
        <w:rPr>
          <w:rFonts w:ascii="Times New Roman" w:eastAsia="Times New Roman" w:hAnsi="Times New Roman" w:cs="Times New Roman"/>
          <w:b/>
          <w:bCs/>
          <w:color w:val="000000" w:themeColor="text1"/>
          <w:sz w:val="24"/>
          <w:szCs w:val="24"/>
        </w:rPr>
      </w:pPr>
    </w:p>
    <w:p w:rsidR="00977FD0" w:rsidRDefault="00977FD0" w:rsidP="00977FD0">
      <w:pPr>
        <w:spacing w:after="0" w:line="240" w:lineRule="auto"/>
        <w:ind w:left="2130" w:firstLine="70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347A54">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.3. Охорона здоров'я</w:t>
      </w:r>
    </w:p>
    <w:p w:rsidR="00977FD0" w:rsidRDefault="00977FD0" w:rsidP="00977FD0">
      <w:pPr>
        <w:spacing w:after="0" w:line="240" w:lineRule="auto"/>
        <w:ind w:left="2130" w:firstLine="702"/>
        <w:jc w:val="both"/>
        <w:rPr>
          <w:rFonts w:ascii="Times New Roman" w:eastAsia="Times New Roman" w:hAnsi="Times New Roman" w:cs="Times New Roman"/>
          <w:b/>
          <w:bCs/>
          <w:color w:val="000000"/>
          <w:sz w:val="24"/>
          <w:szCs w:val="24"/>
        </w:rPr>
      </w:pPr>
    </w:p>
    <w:p w:rsidR="00977FD0" w:rsidRDefault="00977FD0" w:rsidP="00977FD0">
      <w:pPr>
        <w:spacing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977FD0">
      <w:pPr>
        <w:spacing w:after="0" w:line="240" w:lineRule="auto"/>
        <w:ind w:firstLine="709"/>
        <w:jc w:val="both"/>
        <w:rPr>
          <w:rFonts w:ascii="Times New Roman" w:eastAsia="Times New Roman" w:hAnsi="Times New Roman" w:cs="Times New Roman"/>
          <w:b/>
          <w:bCs/>
          <w:i/>
          <w:iCs/>
          <w:color w:val="000000"/>
          <w:sz w:val="24"/>
          <w:szCs w:val="24"/>
        </w:rPr>
      </w:pP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забезпечення доступності та якості медичних послуг для населення району, переміщених осіб та ветеранів;</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обізнаності населення з ключових питань збереження здоров’я: фізичного, ментального, репродуктивного;</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раннє виявлення онкологічних, серцево-судинних та судинно-мозкових захворювань та удосконалення системи надання медичної допомоги при цих захворюваннях, зниження рівня інвалідизації та смертності;</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санітарно-епідемічного благополуччя населення на відповідній території шляхом здійснення комплексу заходів, спрямованих на ліквідацію епідемій, спалахів інфекційних хвороб та їх наслідків;</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участь у виконанні державних  і регіональних програм у сфері громадського здоров’я.</w:t>
      </w:r>
    </w:p>
    <w:p w:rsidR="00977FD0" w:rsidRDefault="00977FD0" w:rsidP="00977FD0">
      <w:pPr>
        <w:spacing w:before="100" w:beforeAutospacing="1" w:after="0" w:line="240" w:lineRule="auto"/>
        <w:ind w:firstLine="709"/>
        <w:jc w:val="both"/>
        <w:rPr>
          <w:rFonts w:ascii="Times New Roman" w:eastAsia="Times New Roman" w:hAnsi="Times New Roman" w:cs="Times New Roman"/>
          <w:i/>
          <w:iCs/>
          <w:color w:val="000000"/>
          <w:sz w:val="24"/>
          <w:szCs w:val="24"/>
          <w:u w:val="single"/>
        </w:rPr>
      </w:pP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977FD0">
      <w:pPr>
        <w:spacing w:after="0" w:line="240" w:lineRule="auto"/>
        <w:jc w:val="both"/>
        <w:rPr>
          <w:rFonts w:ascii="Times New Roman" w:eastAsia="Times New Roman" w:hAnsi="Times New Roman" w:cs="Times New Roman"/>
          <w:color w:val="000000"/>
          <w:sz w:val="24"/>
          <w:szCs w:val="24"/>
        </w:rPr>
      </w:pP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збільшення кількості укладених контрактів із НСЗУ за пріоритетними напрямами;</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забезпечення якісної і доступної медичної допомоги;</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зниження захворюваності на інфекційні хвороби шляхом підвищення рівня охоплення населення плановою імунопрофілактикою;</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обізнаності населення щодо профілактики інфекційних захворювань, в тому числі туберкульозу, ВІЛ-інфікування, вірусних гепатитів;</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покращення роботи медичних сервісів для надання медичної допомоги населенню району та внутрішньо переміщеним особам;</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раннього виявлення туберкульозу на первинній ланці, інфікування ВІЛ та вірусними гепатитами, охоплення пацієнтів з комбінованою патологією ВІЛ/туберкульоз сучасним лікуванням;</w:t>
      </w:r>
    </w:p>
    <w:p w:rsidR="00977FD0" w:rsidRDefault="00977FD0" w:rsidP="00630283">
      <w:pPr>
        <w:numPr>
          <w:ilvl w:val="0"/>
          <w:numId w:val="43"/>
        </w:numPr>
        <w:tabs>
          <w:tab w:val="num" w:pos="709"/>
        </w:tabs>
        <w:spacing w:after="0" w:line="240" w:lineRule="auto"/>
        <w:ind w:left="709" w:hanging="6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зменшення пока</w:t>
      </w:r>
      <w:r w:rsidR="00347A54">
        <w:rPr>
          <w:rFonts w:ascii="Times New Roman" w:eastAsia="Times New Roman" w:hAnsi="Times New Roman" w:cs="Times New Roman"/>
          <w:color w:val="000000"/>
          <w:sz w:val="24"/>
          <w:szCs w:val="24"/>
        </w:rPr>
        <w:t>зників захворюваності населення.</w:t>
      </w:r>
    </w:p>
    <w:p w:rsidR="00977FD0" w:rsidRDefault="00977FD0" w:rsidP="00977FD0">
      <w:pPr>
        <w:spacing w:after="0" w:line="240" w:lineRule="auto"/>
        <w:ind w:left="714"/>
        <w:jc w:val="both"/>
        <w:rPr>
          <w:rFonts w:ascii="Times New Roman" w:eastAsia="Times New Roman" w:hAnsi="Times New Roman" w:cs="Times New Roman"/>
          <w:color w:val="000000"/>
          <w:sz w:val="24"/>
          <w:szCs w:val="24"/>
        </w:rPr>
      </w:pPr>
    </w:p>
    <w:p w:rsidR="00977FD0" w:rsidRPr="00630283" w:rsidRDefault="00977FD0" w:rsidP="00977FD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                                             </w:t>
      </w:r>
      <w:r w:rsidR="00924339">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.4. Культура та розвиток </w:t>
      </w:r>
      <w:r w:rsidRPr="00630283">
        <w:rPr>
          <w:rFonts w:ascii="Times New Roman" w:eastAsia="Times New Roman" w:hAnsi="Times New Roman" w:cs="Times New Roman"/>
          <w:b/>
          <w:bCs/>
          <w:color w:val="000000" w:themeColor="text1"/>
          <w:sz w:val="24"/>
          <w:szCs w:val="24"/>
        </w:rPr>
        <w:t>туристичної галузі</w:t>
      </w:r>
    </w:p>
    <w:p w:rsidR="00977FD0" w:rsidRPr="00630283" w:rsidRDefault="00977FD0" w:rsidP="00977FD0">
      <w:pPr>
        <w:spacing w:after="0" w:line="240" w:lineRule="auto"/>
        <w:jc w:val="both"/>
        <w:rPr>
          <w:rFonts w:ascii="Times New Roman" w:eastAsia="Times New Roman" w:hAnsi="Times New Roman" w:cs="Times New Roman"/>
          <w:color w:val="000000" w:themeColor="text1"/>
          <w:sz w:val="24"/>
          <w:szCs w:val="24"/>
        </w:rPr>
      </w:pPr>
    </w:p>
    <w:p w:rsidR="00977FD0" w:rsidRDefault="00977FD0" w:rsidP="00977FD0">
      <w:pPr>
        <w:spacing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 та ключові кроки:</w:t>
      </w:r>
    </w:p>
    <w:p w:rsidR="00977FD0" w:rsidRDefault="00977FD0" w:rsidP="00977FD0">
      <w:pPr>
        <w:spacing w:after="0" w:line="240" w:lineRule="auto"/>
        <w:ind w:firstLine="709"/>
        <w:jc w:val="both"/>
        <w:rPr>
          <w:rFonts w:ascii="Times New Roman" w:eastAsia="Times New Roman" w:hAnsi="Times New Roman" w:cs="Times New Roman"/>
          <w:color w:val="000000"/>
          <w:sz w:val="24"/>
          <w:szCs w:val="24"/>
        </w:rPr>
      </w:pP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виконання заходів Програми розвитку та функціонування української мови як державної в усіх сферах суспільного життя в Одеській області на 2023-2025 роки;</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заходів з меморіалізації подій, пов’язаних із збройною агресією російської федерації;</w:t>
      </w:r>
    </w:p>
    <w:p w:rsidR="00977FD0" w:rsidRPr="00630283"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модернізація та інформатизація бібліотек, запровадження нових інформаційно-бібліотечних послуг на основі інформаційно-комунікаційних технологій, розвиток музейних та бібліотечних послуг тощо;</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 і збереження та популяризація культурної спадщини району;</w:t>
      </w:r>
    </w:p>
    <w:p w:rsidR="00977FD0" w:rsidRDefault="00977FD0" w:rsidP="00630283">
      <w:pPr>
        <w:numPr>
          <w:ilvl w:val="0"/>
          <w:numId w:val="41"/>
        </w:numP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оптимізація організаційних та фінансово-економічних умов діяльності закладів культури і мистецтва щодо задоволення суспільних потреб в інтелектуальному, духовному продукті, в культурних та інформаційних послугах;</w:t>
      </w:r>
    </w:p>
    <w:p w:rsidR="00977FD0" w:rsidRDefault="00977FD0" w:rsidP="00630283">
      <w:pPr>
        <w:numPr>
          <w:ilvl w:val="0"/>
          <w:numId w:val="4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популяризація культурних надбань та духовних цінностей шляхом проведення культурно-мистецьких акцій, масових просвітницьких заходів;</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збереження та розвиток існуючої мережі закладів та установ культури;</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відродження української та інших національних культур, мов, збереження культурних традицій краю;</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прав національних меншин та гармонізація міжетнічних та міжконфесійних відносин;</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умов для розвитку самодіяльності, народної творчості;</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естетичне та духовне виховання дітей і юнацтва, підтримка обдарованої молоді у галузі літератури, театрального, образотворчого мистецтва, хореографії, народного мистецтва;</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народних і аматорських художніх колективів;</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впровадження сучасних інформаційних продуктів та технологій в сфері культури;</w:t>
      </w:r>
    </w:p>
    <w:p w:rsidR="00977FD0" w:rsidRDefault="00977FD0" w:rsidP="00630283">
      <w:pPr>
        <w:numPr>
          <w:ilvl w:val="0"/>
          <w:numId w:val="44"/>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покращення позицій району на туристичній арені області.</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знань та використання української мови у всіх сферах життєдіяльності суспільства;</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активізація роботи з меморіалізації подій, пов’язаних із збройною агресією російської федерації;</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населення якісними та доступними культурними послугами шляхом підвищення ефективності діяльності закладів культури, впровадження нових форм забезпечення культурними послугами;</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різноманітних інформаційно-просвітницьких та мистецьких заходів;</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збереження та охорона культурної спадщини;</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поповнення бібліотечних фондів виданнями українською мовою, світової літератури, в т.</w:t>
      </w:r>
      <w:r w:rsidR="009243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 іноземними мовами;</w:t>
      </w:r>
    </w:p>
    <w:p w:rsidR="00977FD0" w:rsidRDefault="00977FD0" w:rsidP="00630283">
      <w:pPr>
        <w:numPr>
          <w:ilvl w:val="0"/>
          <w:numId w:val="45"/>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краєзнавчо-пізнавального туризму.</w:t>
      </w:r>
    </w:p>
    <w:p w:rsidR="00977FD0" w:rsidRDefault="00977FD0" w:rsidP="00977FD0">
      <w:pPr>
        <w:spacing w:before="100" w:beforeAutospacing="1"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4339">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.5. Фізична культура і спорт</w:t>
      </w:r>
    </w:p>
    <w:p w:rsidR="00977FD0" w:rsidRDefault="00977FD0" w:rsidP="00977FD0">
      <w:pPr>
        <w:spacing w:before="100" w:beforeAutospacing="1" w:after="0" w:line="240" w:lineRule="auto"/>
        <w:ind w:firstLine="709"/>
        <w:jc w:val="center"/>
        <w:rPr>
          <w:rFonts w:ascii="Times New Roman" w:eastAsia="Times New Roman" w:hAnsi="Times New Roman" w:cs="Times New Roman"/>
          <w:b/>
          <w:bCs/>
          <w:i/>
          <w:iCs/>
          <w:sz w:val="24"/>
          <w:szCs w:val="24"/>
          <w:u w:val="single"/>
        </w:rPr>
      </w:pPr>
      <w:r>
        <w:rPr>
          <w:rFonts w:ascii="Times New Roman" w:eastAsia="Times New Roman" w:hAnsi="Times New Roman" w:cs="Times New Roman"/>
          <w:b/>
          <w:bCs/>
          <w:i/>
          <w:iCs/>
          <w:sz w:val="24"/>
          <w:szCs w:val="24"/>
          <w:u w:val="single"/>
        </w:rPr>
        <w:t>Пріоритетні напрями та ключові кроки:</w:t>
      </w:r>
    </w:p>
    <w:p w:rsidR="00977FD0" w:rsidRDefault="00977FD0" w:rsidP="00630283">
      <w:pPr>
        <w:numPr>
          <w:ilvl w:val="0"/>
          <w:numId w:val="4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розбудова спортивної інфраструктури в районі;</w:t>
      </w:r>
    </w:p>
    <w:p w:rsidR="00977FD0" w:rsidRDefault="00977FD0" w:rsidP="00630283">
      <w:pPr>
        <w:numPr>
          <w:ilvl w:val="0"/>
          <w:numId w:val="4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реалізація проєктів та заходів із залучення всіх верств населення до регулярних занять фізичною культурою і спортом;</w:t>
      </w:r>
    </w:p>
    <w:p w:rsidR="00977FD0" w:rsidRDefault="00977FD0" w:rsidP="00630283">
      <w:pPr>
        <w:numPr>
          <w:ilvl w:val="0"/>
          <w:numId w:val="4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участі громад району в обласних та загальнодержавних програмах та проєктах розвитку фізичної культури та спорту; підтримка спортсменів району;</w:t>
      </w:r>
    </w:p>
    <w:p w:rsidR="00977FD0" w:rsidRDefault="00977FD0" w:rsidP="00630283">
      <w:pPr>
        <w:numPr>
          <w:ilvl w:val="0"/>
          <w:numId w:val="4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підтримка розвитку пріоритетних видів спорту;</w:t>
      </w:r>
    </w:p>
    <w:p w:rsidR="00977FD0" w:rsidRDefault="00977FD0" w:rsidP="00630283">
      <w:pPr>
        <w:numPr>
          <w:ilvl w:val="0"/>
          <w:numId w:val="46"/>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авторитету району на обласних, всеукраїнських та міжнародних змаганнях.</w:t>
      </w:r>
    </w:p>
    <w:p w:rsidR="00977FD0" w:rsidRDefault="00977FD0" w:rsidP="00977FD0">
      <w:pPr>
        <w:spacing w:before="100" w:beforeAutospacing="1" w:after="0" w:line="240" w:lineRule="auto"/>
        <w:ind w:firstLine="72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4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охоплення фізкультурно-оздоровчою та спортивно-масовою роботою широких верств населення району;</w:t>
      </w:r>
    </w:p>
    <w:p w:rsidR="00977FD0" w:rsidRDefault="00977FD0" w:rsidP="00630283">
      <w:pPr>
        <w:numPr>
          <w:ilvl w:val="0"/>
          <w:numId w:val="4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організація та проведення на постійній основі фізкультурно-оздоровчих </w:t>
      </w:r>
      <w:r w:rsidR="00924339">
        <w:rPr>
          <w:rFonts w:ascii="Times New Roman" w:eastAsia="Times New Roman" w:hAnsi="Times New Roman" w:cs="Times New Roman"/>
          <w:color w:val="000000"/>
          <w:sz w:val="24"/>
          <w:szCs w:val="24"/>
        </w:rPr>
        <w:t>заходів та спортивних змагань (</w:t>
      </w:r>
      <w:r>
        <w:rPr>
          <w:rFonts w:ascii="Times New Roman" w:eastAsia="Times New Roman" w:hAnsi="Times New Roman" w:cs="Times New Roman"/>
          <w:color w:val="000000"/>
          <w:sz w:val="24"/>
          <w:szCs w:val="24"/>
        </w:rPr>
        <w:t>в т.</w:t>
      </w:r>
      <w:r w:rsidR="009243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 військовослужбовців та членів їх сімей, внутрішньо переміщених осіб тощо) з урахуванням вимог безпеки учасників;</w:t>
      </w:r>
    </w:p>
    <w:p w:rsidR="00977FD0" w:rsidRDefault="00977FD0" w:rsidP="00630283">
      <w:pPr>
        <w:numPr>
          <w:ilvl w:val="0"/>
          <w:numId w:val="4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районних, місцевих змагань з різних видів спорту;</w:t>
      </w:r>
    </w:p>
    <w:p w:rsidR="00977FD0" w:rsidRDefault="00977FD0" w:rsidP="00630283">
      <w:pPr>
        <w:numPr>
          <w:ilvl w:val="0"/>
          <w:numId w:val="4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належної підготовки команд і спортсменів району до участі в чемпіонатах області, всеукраїнських змаганнях та інших спортивних заходах;</w:t>
      </w:r>
    </w:p>
    <w:p w:rsidR="00977FD0" w:rsidRDefault="00977FD0" w:rsidP="00630283">
      <w:pPr>
        <w:numPr>
          <w:ilvl w:val="0"/>
          <w:numId w:val="47"/>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розвиток дитячо-юнацького спорту, </w:t>
      </w:r>
      <w:r w:rsidR="00924339">
        <w:rPr>
          <w:rFonts w:ascii="Times New Roman" w:eastAsia="Times New Roman" w:hAnsi="Times New Roman" w:cs="Times New Roman"/>
          <w:color w:val="000000"/>
          <w:sz w:val="24"/>
          <w:szCs w:val="24"/>
        </w:rPr>
        <w:t xml:space="preserve">сприяння діяльності </w:t>
      </w:r>
      <w:r>
        <w:rPr>
          <w:rFonts w:ascii="Times New Roman" w:eastAsia="Times New Roman" w:hAnsi="Times New Roman" w:cs="Times New Roman"/>
          <w:color w:val="000000"/>
          <w:sz w:val="24"/>
          <w:szCs w:val="24"/>
        </w:rPr>
        <w:t xml:space="preserve"> </w:t>
      </w:r>
      <w:r w:rsidR="00924339">
        <w:rPr>
          <w:rFonts w:ascii="Times New Roman" w:eastAsia="Times New Roman" w:hAnsi="Times New Roman" w:cs="Times New Roman"/>
          <w:color w:val="000000"/>
          <w:sz w:val="24"/>
          <w:szCs w:val="24"/>
        </w:rPr>
        <w:t>дитячо-юнацьких спортивних шкіл та їх філій.</w:t>
      </w:r>
    </w:p>
    <w:p w:rsidR="00977FD0" w:rsidRDefault="00977FD0" w:rsidP="00977FD0">
      <w:pPr>
        <w:spacing w:before="100" w:beforeAutospacing="1"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924339">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.6. Розвиток громадянського суспільства</w:t>
      </w:r>
    </w:p>
    <w:p w:rsidR="00977FD0" w:rsidRDefault="00977FD0" w:rsidP="00977FD0">
      <w:pPr>
        <w:spacing w:before="100" w:beforeAutospacing="1" w:after="0" w:line="240" w:lineRule="auto"/>
        <w:ind w:firstLine="851"/>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Пріоритетні напрями:</w:t>
      </w:r>
    </w:p>
    <w:p w:rsidR="00977FD0" w:rsidRDefault="00977FD0" w:rsidP="00630283">
      <w:pPr>
        <w:numPr>
          <w:ilvl w:val="0"/>
          <w:numId w:val="4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977FD0" w:rsidRDefault="00977FD0" w:rsidP="00630283">
      <w:pPr>
        <w:numPr>
          <w:ilvl w:val="0"/>
          <w:numId w:val="4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стимулювання участі інститутів громадянського суспільства в соціально-економічному розвитку району;</w:t>
      </w:r>
    </w:p>
    <w:p w:rsidR="00977FD0" w:rsidRDefault="00977FD0" w:rsidP="00630283">
      <w:pPr>
        <w:numPr>
          <w:ilvl w:val="0"/>
          <w:numId w:val="48"/>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стимулювання активної співпраці інститутів громадянського суспільства та органів публічної влади та місцевого самоврядування району на засадах партнерства щодо актуалізації та вирішення суспільно важливих проблем.</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упровадження інструментів діалогу як підходу до вирішення чутливих питань;</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регулярного і всебічного зворотного зв’язку між громадськістю та владою;</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консультацій з громадськістю з питань формування та реалізації державної політики;</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суспільно-корисній діяльності громадських та благодійних організацій, які надають соціальні послуги та реалізують соціальні проекти;</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у навчально-методичних семінарах та тренінгах для державних службовців, посадових осіб місцевого самоврядування та представників інститутів громадянського суспільства щодо механізмів та кращих практик участі громадськості у формуванні та реалізації державної, регіональної політики, вирішенні питань місцевого значення;</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сприяння підвищенню рівня обізнаності громадян, представників бізнесу, державних службовців, посадових осіб місцевого самоврядування про роль інститутів громадянського суспільства;</w:t>
      </w:r>
    </w:p>
    <w:p w:rsidR="00977FD0" w:rsidRDefault="00977FD0" w:rsidP="00630283">
      <w:pPr>
        <w:numPr>
          <w:ilvl w:val="0"/>
          <w:numId w:val="49"/>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C9211E"/>
          <w:sz w:val="24"/>
          <w:szCs w:val="24"/>
        </w:rPr>
        <w:t xml:space="preserve"> </w:t>
      </w:r>
      <w:r>
        <w:rPr>
          <w:rFonts w:ascii="Times New Roman" w:eastAsia="Times New Roman" w:hAnsi="Times New Roman" w:cs="Times New Roman"/>
          <w:sz w:val="24"/>
          <w:szCs w:val="24"/>
        </w:rPr>
        <w:t>сприяння розвитку волонтерської діяльності.</w:t>
      </w:r>
    </w:p>
    <w:p w:rsidR="00977FD0" w:rsidRDefault="00977FD0" w:rsidP="00977FD0">
      <w:pPr>
        <w:spacing w:before="100" w:beforeAutospacing="1" w:after="0" w:line="240" w:lineRule="auto"/>
        <w:ind w:left="72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50"/>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збільшення кількості громадян, які долучаються до формування і реалізації державної та регіональної політики;</w:t>
      </w:r>
    </w:p>
    <w:p w:rsidR="00977FD0" w:rsidRPr="00924339" w:rsidRDefault="00977FD0" w:rsidP="00630283">
      <w:pPr>
        <w:numPr>
          <w:ilvl w:val="0"/>
          <w:numId w:val="50"/>
        </w:numPr>
        <w:spacing w:before="100" w:beforeAutospacing="1" w:after="0" w:line="240" w:lineRule="auto"/>
        <w:jc w:val="both"/>
        <w:rPr>
          <w:rFonts w:ascii="Times New Roman" w:eastAsia="Times New Roman" w:hAnsi="Times New Roman" w:cs="Times New Roman"/>
          <w:sz w:val="24"/>
          <w:szCs w:val="24"/>
        </w:rPr>
      </w:pPr>
      <w:r w:rsidRPr="00924339">
        <w:rPr>
          <w:rFonts w:ascii="Times New Roman" w:eastAsia="Times New Roman" w:hAnsi="Times New Roman" w:cs="Times New Roman"/>
          <w:sz w:val="24"/>
          <w:szCs w:val="24"/>
        </w:rPr>
        <w:t>підвищення активності інститутів громадянського суспільства району, підтримка позитивного іміджу активних громадських об’єднань, мотивація інститутів громадянського суспільства до активної співпраці з органами публічн</w:t>
      </w:r>
      <w:r w:rsidR="00924339" w:rsidRPr="00924339">
        <w:rPr>
          <w:rFonts w:ascii="Times New Roman" w:eastAsia="Times New Roman" w:hAnsi="Times New Roman" w:cs="Times New Roman"/>
          <w:sz w:val="24"/>
          <w:szCs w:val="24"/>
        </w:rPr>
        <w:t>ої влади на засадах партнерства.</w:t>
      </w:r>
    </w:p>
    <w:p w:rsidR="00977FD0" w:rsidRDefault="00977FD0" w:rsidP="00AF7FF5">
      <w:pPr>
        <w:spacing w:before="100" w:beforeAutospacing="1" w:after="0" w:line="240" w:lineRule="auto"/>
        <w:ind w:left="720"/>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color w:val="FF0000"/>
          <w:sz w:val="24"/>
          <w:szCs w:val="24"/>
        </w:rPr>
        <w:t>.</w:t>
      </w:r>
      <w:r w:rsidR="00AF7FF5">
        <w:rPr>
          <w:rFonts w:ascii="Times New Roman" w:eastAsia="Times New Roman" w:hAnsi="Times New Roman" w:cs="Times New Roman"/>
          <w:b/>
          <w:bCs/>
          <w:color w:val="000000"/>
          <w:sz w:val="24"/>
          <w:szCs w:val="24"/>
        </w:rPr>
        <w:t>10</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ru-RU"/>
        </w:rPr>
        <w:t>ПРИРОДОКОРИСТУВАННЯ ТА БЕЗПЕКА ЖИТТЄДІЯЛЬНОСТІ ЛЮДИНИ</w:t>
      </w:r>
    </w:p>
    <w:p w:rsidR="00977FD0" w:rsidRDefault="00977FD0" w:rsidP="00977FD0">
      <w:pPr>
        <w:spacing w:before="100" w:beforeAutospacing="1"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Пріори</w:t>
      </w:r>
      <w:r w:rsidR="00AF7FF5">
        <w:rPr>
          <w:rFonts w:ascii="Times New Roman" w:eastAsia="Times New Roman" w:hAnsi="Times New Roman" w:cs="Times New Roman"/>
          <w:b/>
          <w:bCs/>
          <w:i/>
          <w:iCs/>
          <w:color w:val="000000"/>
          <w:sz w:val="24"/>
          <w:szCs w:val="24"/>
          <w:u w:val="single"/>
        </w:rPr>
        <w:t>тетні напрями</w:t>
      </w:r>
      <w:r>
        <w:rPr>
          <w:rFonts w:ascii="Times New Roman" w:eastAsia="Times New Roman" w:hAnsi="Times New Roman" w:cs="Times New Roman"/>
          <w:b/>
          <w:bCs/>
          <w:i/>
          <w:iCs/>
          <w:color w:val="000000"/>
          <w:sz w:val="24"/>
          <w:szCs w:val="24"/>
          <w:u w:val="single"/>
        </w:rPr>
        <w:t>:</w:t>
      </w:r>
    </w:p>
    <w:p w:rsidR="00977FD0" w:rsidRDefault="00977FD0" w:rsidP="00630283">
      <w:pPr>
        <w:numPr>
          <w:ilvl w:val="0"/>
          <w:numId w:val="5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належних умов охорони, збереження та розвитку наявних об’єктів природно-заповідного фонду;</w:t>
      </w:r>
    </w:p>
    <w:p w:rsidR="00977FD0" w:rsidRDefault="00977FD0" w:rsidP="00630283">
      <w:pPr>
        <w:numPr>
          <w:ilvl w:val="0"/>
          <w:numId w:val="5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екологічної безпеки в регіоні; </w:t>
      </w:r>
    </w:p>
    <w:p w:rsidR="00977FD0" w:rsidRDefault="00977FD0" w:rsidP="00630283">
      <w:pPr>
        <w:numPr>
          <w:ilvl w:val="0"/>
          <w:numId w:val="51"/>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ліквідація джерел можливого забруднення довкілля побутовими відходами;</w:t>
      </w:r>
    </w:p>
    <w:p w:rsidR="00977FD0" w:rsidRPr="00AF7FF5" w:rsidRDefault="00977FD0" w:rsidP="00630283">
      <w:pPr>
        <w:numPr>
          <w:ilvl w:val="0"/>
          <w:numId w:val="51"/>
        </w:numPr>
        <w:spacing w:before="100" w:beforeAutospacing="1" w:after="0" w:line="240" w:lineRule="auto"/>
        <w:jc w:val="both"/>
        <w:rPr>
          <w:rFonts w:ascii="Times New Roman" w:eastAsia="Times New Roman" w:hAnsi="Times New Roman" w:cs="Times New Roman"/>
          <w:sz w:val="24"/>
          <w:szCs w:val="24"/>
        </w:rPr>
      </w:pPr>
      <w:r w:rsidRPr="00AF7FF5">
        <w:rPr>
          <w:rFonts w:ascii="Times New Roman" w:eastAsia="Times New Roman" w:hAnsi="Times New Roman" w:cs="Times New Roman"/>
          <w:sz w:val="24"/>
          <w:szCs w:val="24"/>
        </w:rPr>
        <w:t>зменшення обсягів відходів з метою запобігання негативного впливу на навколишнє природне середовище і здоров’я людини;</w:t>
      </w:r>
    </w:p>
    <w:p w:rsidR="00977FD0" w:rsidRPr="00AF7FF5" w:rsidRDefault="00977FD0" w:rsidP="00630283">
      <w:pPr>
        <w:numPr>
          <w:ilvl w:val="0"/>
          <w:numId w:val="51"/>
        </w:numPr>
        <w:spacing w:before="100" w:beforeAutospacing="1" w:after="0" w:line="240" w:lineRule="auto"/>
        <w:jc w:val="both"/>
        <w:rPr>
          <w:rFonts w:ascii="Times New Roman" w:eastAsia="Times New Roman" w:hAnsi="Times New Roman" w:cs="Times New Roman"/>
          <w:sz w:val="24"/>
          <w:szCs w:val="24"/>
        </w:rPr>
      </w:pPr>
      <w:r w:rsidRPr="00AF7FF5">
        <w:rPr>
          <w:rFonts w:ascii="Times New Roman" w:eastAsia="Times New Roman" w:hAnsi="Times New Roman" w:cs="Times New Roman"/>
          <w:sz w:val="24"/>
          <w:szCs w:val="24"/>
        </w:rPr>
        <w:t>розроблення та затвердження схем санітарної очистки населених пунктів територіальними громадами;</w:t>
      </w:r>
    </w:p>
    <w:p w:rsidR="00977FD0" w:rsidRPr="00AF7FF5" w:rsidRDefault="00977FD0" w:rsidP="00630283">
      <w:pPr>
        <w:numPr>
          <w:ilvl w:val="0"/>
          <w:numId w:val="51"/>
        </w:numPr>
        <w:spacing w:before="100" w:beforeAutospacing="1" w:after="0" w:line="240" w:lineRule="auto"/>
        <w:jc w:val="both"/>
        <w:rPr>
          <w:rFonts w:ascii="Times New Roman" w:eastAsia="Times New Roman" w:hAnsi="Times New Roman" w:cs="Times New Roman"/>
          <w:sz w:val="24"/>
          <w:szCs w:val="24"/>
        </w:rPr>
      </w:pPr>
      <w:r w:rsidRPr="00AF7FF5">
        <w:rPr>
          <w:rFonts w:ascii="Times New Roman" w:eastAsia="Times New Roman" w:hAnsi="Times New Roman" w:cs="Times New Roman"/>
          <w:sz w:val="24"/>
          <w:szCs w:val="24"/>
        </w:rPr>
        <w:t xml:space="preserve">забезпечення достатнього рівня безпеки населення, територій району та ефективних дій щодо запобігання й реагування на надзвичайні ситуації техногенного та природного характеру; </w:t>
      </w:r>
    </w:p>
    <w:p w:rsidR="00977FD0" w:rsidRPr="00AF7FF5" w:rsidRDefault="00977FD0" w:rsidP="00630283">
      <w:pPr>
        <w:numPr>
          <w:ilvl w:val="0"/>
          <w:numId w:val="51"/>
        </w:numPr>
        <w:spacing w:before="100" w:beforeAutospacing="1" w:after="0" w:line="240" w:lineRule="auto"/>
        <w:jc w:val="both"/>
        <w:rPr>
          <w:rFonts w:ascii="Times New Roman" w:eastAsia="Times New Roman" w:hAnsi="Times New Roman" w:cs="Times New Roman"/>
          <w:sz w:val="24"/>
          <w:szCs w:val="24"/>
        </w:rPr>
      </w:pPr>
      <w:r w:rsidRPr="00AF7FF5">
        <w:rPr>
          <w:rFonts w:ascii="Times New Roman" w:eastAsia="Times New Roman" w:hAnsi="Times New Roman" w:cs="Times New Roman"/>
          <w:sz w:val="24"/>
          <w:szCs w:val="24"/>
        </w:rPr>
        <w:t>будівництво та капітальний ремонт каналізаційних очисних споруд;</w:t>
      </w:r>
    </w:p>
    <w:p w:rsidR="00977FD0" w:rsidRPr="00AF7FF5" w:rsidRDefault="00977FD0" w:rsidP="00630283">
      <w:pPr>
        <w:numPr>
          <w:ilvl w:val="0"/>
          <w:numId w:val="51"/>
        </w:numPr>
        <w:spacing w:before="100" w:beforeAutospacing="1" w:after="0" w:line="240" w:lineRule="auto"/>
        <w:jc w:val="both"/>
        <w:rPr>
          <w:rFonts w:ascii="Times New Roman" w:eastAsia="Times New Roman" w:hAnsi="Times New Roman" w:cs="Times New Roman"/>
          <w:sz w:val="24"/>
          <w:szCs w:val="24"/>
        </w:rPr>
      </w:pPr>
      <w:r w:rsidRPr="00AF7FF5">
        <w:rPr>
          <w:rFonts w:ascii="Times New Roman" w:eastAsia="Times New Roman" w:hAnsi="Times New Roman" w:cs="Times New Roman"/>
          <w:sz w:val="24"/>
          <w:szCs w:val="24"/>
        </w:rPr>
        <w:t>захист населення від підтоплення.</w:t>
      </w:r>
    </w:p>
    <w:p w:rsidR="00977FD0" w:rsidRDefault="00AF7FF5" w:rsidP="00977FD0">
      <w:pPr>
        <w:spacing w:before="100" w:beforeAutospacing="1" w:after="0" w:line="240" w:lineRule="auto"/>
        <w:ind w:firstLine="709"/>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Ключові кроки</w:t>
      </w:r>
      <w:r w:rsidR="00977FD0">
        <w:rPr>
          <w:rFonts w:ascii="Times New Roman" w:eastAsia="Times New Roman" w:hAnsi="Times New Roman" w:cs="Times New Roman"/>
          <w:b/>
          <w:bCs/>
          <w:i/>
          <w:iCs/>
          <w:color w:val="000000"/>
          <w:sz w:val="24"/>
          <w:szCs w:val="24"/>
          <w:u w:val="single"/>
        </w:rPr>
        <w:t>:</w:t>
      </w:r>
    </w:p>
    <w:p w:rsidR="00AF7FF5" w:rsidRDefault="00AF7FF5" w:rsidP="00AF7FF5">
      <w:pPr>
        <w:spacing w:after="0" w:line="240" w:lineRule="auto"/>
        <w:ind w:left="720"/>
        <w:jc w:val="both"/>
        <w:rPr>
          <w:rFonts w:ascii="Times New Roman" w:eastAsia="Times New Roman" w:hAnsi="Times New Roman" w:cs="Times New Roman"/>
          <w:color w:val="000000" w:themeColor="text1"/>
          <w:sz w:val="24"/>
          <w:szCs w:val="24"/>
        </w:rPr>
      </w:pPr>
    </w:p>
    <w:p w:rsidR="00977FD0" w:rsidRPr="00630283" w:rsidRDefault="00977FD0" w:rsidP="00630283">
      <w:pPr>
        <w:numPr>
          <w:ilvl w:val="0"/>
          <w:numId w:val="52"/>
        </w:numPr>
        <w:spacing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t xml:space="preserve">проведення комплексу заходів щодо охорони, збереження і розвитку природно-заповідного фонду та формування екологічної мережі; </w:t>
      </w:r>
    </w:p>
    <w:p w:rsidR="00977FD0" w:rsidRPr="00630283" w:rsidRDefault="00977FD0" w:rsidP="00630283">
      <w:pPr>
        <w:numPr>
          <w:ilvl w:val="0"/>
          <w:numId w:val="52"/>
        </w:numPr>
        <w:spacing w:before="100" w:beforeAutospacing="1"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t>реконструкція та/або облаштування полігонів і звалищ відповідно до екологічних вимог, рекультивація земельних ділянок, на яких розміщуються полігони і звалища;</w:t>
      </w:r>
    </w:p>
    <w:p w:rsidR="00977FD0" w:rsidRPr="00630283" w:rsidRDefault="00977FD0" w:rsidP="00630283">
      <w:pPr>
        <w:numPr>
          <w:ilvl w:val="0"/>
          <w:numId w:val="52"/>
        </w:numPr>
        <w:spacing w:before="100" w:beforeAutospacing="1"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lastRenderedPageBreak/>
        <w:t>заходи з впровадження нових технологій поводження з твердими побутовими відходами;</w:t>
      </w:r>
    </w:p>
    <w:p w:rsidR="00977FD0" w:rsidRPr="00630283" w:rsidRDefault="00977FD0" w:rsidP="00630283">
      <w:pPr>
        <w:numPr>
          <w:ilvl w:val="0"/>
          <w:numId w:val="52"/>
        </w:numPr>
        <w:spacing w:before="100" w:beforeAutospacing="1"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t>виявлення та облік відходів, власник яких не встановлений, в межах відповідних територій;</w:t>
      </w:r>
    </w:p>
    <w:p w:rsidR="00977FD0" w:rsidRPr="00630283" w:rsidRDefault="00977FD0" w:rsidP="00630283">
      <w:pPr>
        <w:numPr>
          <w:ilvl w:val="0"/>
          <w:numId w:val="52"/>
        </w:numPr>
        <w:spacing w:before="100" w:beforeAutospacing="1"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t xml:space="preserve">забезпечення захисту населення, навколишнього природного середовища, об’єктів і населених пунктів від пожеж; </w:t>
      </w:r>
    </w:p>
    <w:p w:rsidR="00977FD0" w:rsidRPr="00630283" w:rsidRDefault="00977FD0" w:rsidP="00630283">
      <w:pPr>
        <w:numPr>
          <w:ilvl w:val="0"/>
          <w:numId w:val="52"/>
        </w:numPr>
        <w:spacing w:before="100" w:beforeAutospacing="1" w:after="0" w:line="240" w:lineRule="auto"/>
        <w:jc w:val="both"/>
        <w:rPr>
          <w:rFonts w:ascii="Times New Roman" w:eastAsia="Times New Roman" w:hAnsi="Times New Roman" w:cs="Times New Roman"/>
          <w:color w:val="000000" w:themeColor="text1"/>
          <w:sz w:val="24"/>
          <w:szCs w:val="24"/>
        </w:rPr>
      </w:pPr>
      <w:r w:rsidRPr="00630283">
        <w:rPr>
          <w:rFonts w:ascii="Times New Roman" w:eastAsia="Times New Roman" w:hAnsi="Times New Roman" w:cs="Times New Roman"/>
          <w:color w:val="000000" w:themeColor="text1"/>
          <w:sz w:val="24"/>
          <w:szCs w:val="24"/>
        </w:rPr>
        <w:t>забезпечення захисту населення від наслідків природних і техногенних аварій та катастроф.</w:t>
      </w:r>
    </w:p>
    <w:p w:rsidR="00977FD0" w:rsidRDefault="00977FD0" w:rsidP="00977FD0">
      <w:pPr>
        <w:spacing w:before="100" w:beforeAutospacing="1" w:after="0" w:line="240" w:lineRule="auto"/>
        <w:ind w:firstLine="709"/>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Очікувані результати:</w:t>
      </w:r>
    </w:p>
    <w:p w:rsidR="00977FD0" w:rsidRDefault="00977FD0" w:rsidP="00630283">
      <w:pPr>
        <w:numPr>
          <w:ilvl w:val="0"/>
          <w:numId w:val="5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зменшення обсягів викидів забруднюючих речовин в атмосферне повітря;</w:t>
      </w:r>
    </w:p>
    <w:p w:rsidR="00977FD0" w:rsidRDefault="00977FD0" w:rsidP="00630283">
      <w:pPr>
        <w:numPr>
          <w:ilvl w:val="0"/>
          <w:numId w:val="5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утилізація твердих побутових відходів, виявлення та облік відходів (ліквідація), власник яких не встановлений;</w:t>
      </w:r>
    </w:p>
    <w:p w:rsidR="00977FD0" w:rsidRDefault="00977FD0" w:rsidP="00630283">
      <w:pPr>
        <w:numPr>
          <w:ilvl w:val="0"/>
          <w:numId w:val="5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протипожежна безпека;</w:t>
      </w:r>
    </w:p>
    <w:p w:rsidR="00977FD0" w:rsidRDefault="00977FD0" w:rsidP="00630283">
      <w:pPr>
        <w:numPr>
          <w:ilvl w:val="0"/>
          <w:numId w:val="53"/>
        </w:num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 від підтоплення населених пунктів Роздільнянського району</w:t>
      </w:r>
      <w:r w:rsidR="00AF7FF5">
        <w:rPr>
          <w:rFonts w:ascii="Times New Roman" w:eastAsia="Times New Roman" w:hAnsi="Times New Roman" w:cs="Times New Roman"/>
          <w:color w:val="000000"/>
          <w:sz w:val="24"/>
          <w:szCs w:val="24"/>
        </w:rPr>
        <w:t>.</w:t>
      </w:r>
    </w:p>
    <w:p w:rsidR="00AF7FF5" w:rsidRDefault="00AF7FF5" w:rsidP="00AF7FF5">
      <w:pPr>
        <w:spacing w:before="100" w:beforeAutospacing="1" w:after="0" w:line="240" w:lineRule="auto"/>
        <w:ind w:left="720"/>
        <w:jc w:val="both"/>
        <w:rPr>
          <w:rFonts w:ascii="Times New Roman" w:eastAsia="Times New Roman" w:hAnsi="Times New Roman" w:cs="Times New Roman"/>
          <w:color w:val="000000"/>
          <w:sz w:val="24"/>
          <w:szCs w:val="24"/>
        </w:rPr>
      </w:pPr>
    </w:p>
    <w:p w:rsidR="00AF7FF5" w:rsidRDefault="00AF7FF5" w:rsidP="00AF7FF5">
      <w:pPr>
        <w:spacing w:before="100" w:beforeAutospacing="1" w:after="0" w:line="240" w:lineRule="auto"/>
        <w:ind w:left="720"/>
        <w:jc w:val="both"/>
        <w:rPr>
          <w:rFonts w:ascii="Times New Roman" w:eastAsia="Times New Roman" w:hAnsi="Times New Roman" w:cs="Times New Roman"/>
          <w:color w:val="000000"/>
          <w:sz w:val="24"/>
          <w:szCs w:val="24"/>
        </w:rPr>
      </w:pPr>
    </w:p>
    <w:p w:rsidR="00977FD0" w:rsidRDefault="00977FD0" w:rsidP="00977FD0">
      <w:pPr>
        <w:spacing w:before="100" w:beforeAutospacing="1" w:after="0" w:line="240" w:lineRule="auto"/>
        <w:ind w:firstLine="708"/>
        <w:jc w:val="both"/>
        <w:rPr>
          <w:rFonts w:ascii="Times New Roman" w:eastAsia="Times New Roman" w:hAnsi="Times New Roman" w:cs="Times New Roman"/>
          <w:b/>
          <w:i/>
          <w:color w:val="000000"/>
          <w:sz w:val="24"/>
          <w:szCs w:val="24"/>
          <w:lang w:val="ru-RU"/>
        </w:rPr>
      </w:pPr>
      <w:r>
        <w:rPr>
          <w:rFonts w:ascii="Times New Roman" w:eastAsia="Times New Roman" w:hAnsi="Times New Roman" w:cs="Times New Roman"/>
          <w:b/>
          <w:i/>
          <w:color w:val="000000"/>
          <w:sz w:val="24"/>
          <w:szCs w:val="24"/>
        </w:rPr>
        <w:t>Досягнення основної мети Програми соціально-економічного та культурного розвитку Роздільнянського району на 2025</w:t>
      </w:r>
      <w:r w:rsidR="00AF7FF5">
        <w:rPr>
          <w:rFonts w:ascii="Times New Roman" w:eastAsia="Times New Roman" w:hAnsi="Times New Roman" w:cs="Times New Roman"/>
          <w:b/>
          <w:i/>
          <w:color w:val="000000"/>
          <w:sz w:val="24"/>
          <w:szCs w:val="24"/>
        </w:rPr>
        <w:t>-2026 роки</w:t>
      </w:r>
      <w:r>
        <w:rPr>
          <w:rFonts w:ascii="Times New Roman" w:eastAsia="Times New Roman" w:hAnsi="Times New Roman" w:cs="Times New Roman"/>
          <w:b/>
          <w:i/>
          <w:color w:val="000000"/>
          <w:sz w:val="24"/>
          <w:szCs w:val="24"/>
        </w:rPr>
        <w:t xml:space="preserve"> відбуватиметься шляхом виконання заходів Програми соціально-економічного та культурного розвитку Роздільнянського району паралельно із виконанням заходів та інвестиційних проєктів, передбачених програмними та стратегічними документами територіальних громад, які мають важливе значення як для їх розвитку, так і для розвитку району, з урахуванням реалій воєнного стану.</w:t>
      </w:r>
    </w:p>
    <w:p w:rsidR="00977FD0" w:rsidRDefault="00977FD0" w:rsidP="00977FD0">
      <w:pPr>
        <w:spacing w:before="100" w:beforeAutospacing="1" w:after="0" w:line="240" w:lineRule="auto"/>
        <w:jc w:val="both"/>
        <w:rPr>
          <w:rFonts w:ascii="Times New Roman" w:eastAsia="Times New Roman" w:hAnsi="Times New Roman" w:cs="Times New Roman"/>
          <w:b/>
          <w:bCs/>
          <w:i/>
          <w:iCs/>
          <w:color w:val="000000"/>
          <w:sz w:val="24"/>
          <w:szCs w:val="24"/>
        </w:rPr>
      </w:pPr>
    </w:p>
    <w:p w:rsidR="00977FD0" w:rsidRDefault="00977FD0" w:rsidP="00977FD0">
      <w:p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p>
    <w:p w:rsidR="00977FD0" w:rsidRDefault="00977FD0" w:rsidP="00977FD0">
      <w:pPr>
        <w:spacing w:after="0"/>
        <w:ind w:firstLine="708"/>
        <w:jc w:val="center"/>
        <w:rPr>
          <w:rFonts w:ascii="Times New Roman" w:hAnsi="Times New Roman"/>
          <w:sz w:val="28"/>
          <w:szCs w:val="28"/>
        </w:rPr>
      </w:pPr>
      <w:r>
        <w:rPr>
          <w:rFonts w:ascii="Times New Roman" w:eastAsia="Times New Roman" w:hAnsi="Times New Roman" w:cs="Times New Roman"/>
          <w:sz w:val="28"/>
          <w:szCs w:val="28"/>
        </w:rPr>
        <w:t>___________________</w:t>
      </w:r>
    </w:p>
    <w:p w:rsidR="00977FD0" w:rsidRDefault="00977FD0" w:rsidP="00977FD0">
      <w:pPr>
        <w:spacing w:after="0"/>
        <w:ind w:firstLine="708"/>
        <w:jc w:val="center"/>
        <w:rPr>
          <w:rFonts w:ascii="Times New Roman" w:hAnsi="Times New Roman"/>
          <w:sz w:val="28"/>
          <w:szCs w:val="28"/>
        </w:rPr>
      </w:pPr>
    </w:p>
    <w:p w:rsidR="00977FD0" w:rsidRDefault="00977FD0" w:rsidP="00977FD0">
      <w:pPr>
        <w:rPr>
          <w:rFonts w:ascii="Times New Roman" w:eastAsia="Times New Roman" w:hAnsi="Times New Roman" w:cs="Times New Roman"/>
          <w:sz w:val="28"/>
          <w:szCs w:val="28"/>
        </w:rPr>
      </w:pPr>
    </w:p>
    <w:p w:rsidR="00977FD0" w:rsidRDefault="00977FD0" w:rsidP="00977FD0">
      <w:pPr>
        <w:spacing w:before="100" w:beforeAutospacing="1" w:after="0" w:line="240" w:lineRule="auto"/>
        <w:ind w:left="720"/>
        <w:jc w:val="both"/>
        <w:rPr>
          <w:rFonts w:ascii="Times New Roman" w:eastAsia="Times New Roman" w:hAnsi="Times New Roman" w:cs="Times New Roman"/>
          <w:color w:val="000000"/>
          <w:sz w:val="24"/>
          <w:szCs w:val="24"/>
        </w:rPr>
      </w:pPr>
    </w:p>
    <w:sectPr w:rsidR="00977FD0" w:rsidSect="005D4F28">
      <w:footerReference w:type="default" r:id="rId12"/>
      <w:pgSz w:w="11906" w:h="16838"/>
      <w:pgMar w:top="567"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01" w:rsidRDefault="00391201" w:rsidP="007A3E68">
      <w:pPr>
        <w:spacing w:after="0" w:line="240" w:lineRule="auto"/>
      </w:pPr>
      <w:r>
        <w:separator/>
      </w:r>
    </w:p>
  </w:endnote>
  <w:endnote w:type="continuationSeparator" w:id="0">
    <w:p w:rsidR="00391201" w:rsidRDefault="00391201" w:rsidP="007A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90918"/>
      <w:docPartObj>
        <w:docPartGallery w:val="Page Numbers (Bottom of Page)"/>
        <w:docPartUnique/>
      </w:docPartObj>
    </w:sdtPr>
    <w:sdtEndPr/>
    <w:sdtContent>
      <w:p w:rsidR="00637844" w:rsidRDefault="00637844">
        <w:pPr>
          <w:pStyle w:val="af"/>
          <w:jc w:val="center"/>
        </w:pPr>
        <w:r>
          <w:fldChar w:fldCharType="begin"/>
        </w:r>
        <w:r>
          <w:instrText>PAGE   \* MERGEFORMAT</w:instrText>
        </w:r>
        <w:r>
          <w:fldChar w:fldCharType="separate"/>
        </w:r>
        <w:r w:rsidR="0001712F" w:rsidRPr="0001712F">
          <w:rPr>
            <w:noProof/>
            <w:lang w:val="ru-RU"/>
          </w:rPr>
          <w:t>20</w:t>
        </w:r>
        <w:r>
          <w:fldChar w:fldCharType="end"/>
        </w:r>
      </w:p>
    </w:sdtContent>
  </w:sdt>
  <w:p w:rsidR="00637844" w:rsidRDefault="0063784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01" w:rsidRDefault="00391201" w:rsidP="007A3E68">
      <w:pPr>
        <w:spacing w:after="0" w:line="240" w:lineRule="auto"/>
      </w:pPr>
      <w:r>
        <w:separator/>
      </w:r>
    </w:p>
  </w:footnote>
  <w:footnote w:type="continuationSeparator" w:id="0">
    <w:p w:rsidR="00391201" w:rsidRDefault="00391201" w:rsidP="007A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B97"/>
    <w:multiLevelType w:val="multilevel"/>
    <w:tmpl w:val="668C618E"/>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761B"/>
    <w:multiLevelType w:val="multilevel"/>
    <w:tmpl w:val="73FE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729CA"/>
    <w:multiLevelType w:val="multilevel"/>
    <w:tmpl w:val="ED72E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C5517"/>
    <w:multiLevelType w:val="multilevel"/>
    <w:tmpl w:val="59E2A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03BB"/>
    <w:multiLevelType w:val="multilevel"/>
    <w:tmpl w:val="AC9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32DDA"/>
    <w:multiLevelType w:val="multilevel"/>
    <w:tmpl w:val="A4E67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77F4F"/>
    <w:multiLevelType w:val="multilevel"/>
    <w:tmpl w:val="A6BAA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D796E"/>
    <w:multiLevelType w:val="multilevel"/>
    <w:tmpl w:val="AB0EA17E"/>
    <w:lvl w:ilvl="0">
      <w:start w:val="1"/>
      <w:numFmt w:val="bullet"/>
      <w:lvlText w:val=""/>
      <w:lvlJc w:val="left"/>
      <w:pPr>
        <w:tabs>
          <w:tab w:val="num" w:pos="2202"/>
        </w:tabs>
        <w:ind w:left="22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60ECF"/>
    <w:multiLevelType w:val="multilevel"/>
    <w:tmpl w:val="A5C2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97D49"/>
    <w:multiLevelType w:val="hybridMultilevel"/>
    <w:tmpl w:val="AEFC86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401943"/>
    <w:multiLevelType w:val="multilevel"/>
    <w:tmpl w:val="8494B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22E2F"/>
    <w:multiLevelType w:val="multilevel"/>
    <w:tmpl w:val="1466151C"/>
    <w:lvl w:ilvl="0">
      <w:start w:val="1"/>
      <w:numFmt w:val="bullet"/>
      <w:lvlText w:val=""/>
      <w:lvlJc w:val="left"/>
      <w:pPr>
        <w:tabs>
          <w:tab w:val="num" w:pos="2202"/>
        </w:tabs>
        <w:ind w:left="22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26015"/>
    <w:multiLevelType w:val="multilevel"/>
    <w:tmpl w:val="B35EA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F5942"/>
    <w:multiLevelType w:val="multilevel"/>
    <w:tmpl w:val="225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A54DD"/>
    <w:multiLevelType w:val="multilevel"/>
    <w:tmpl w:val="CCC659C6"/>
    <w:lvl w:ilvl="0">
      <w:start w:val="1"/>
      <w:numFmt w:val="bullet"/>
      <w:lvlText w:val=""/>
      <w:lvlJc w:val="left"/>
      <w:pPr>
        <w:tabs>
          <w:tab w:val="num" w:pos="2202"/>
        </w:tabs>
        <w:ind w:left="22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368B7"/>
    <w:multiLevelType w:val="multilevel"/>
    <w:tmpl w:val="EEAE1F02"/>
    <w:lvl w:ilvl="0">
      <w:start w:val="1"/>
      <w:numFmt w:val="bullet"/>
      <w:lvlText w:val=""/>
      <w:lvlJc w:val="left"/>
      <w:pPr>
        <w:tabs>
          <w:tab w:val="num" w:pos="2202"/>
        </w:tabs>
        <w:ind w:left="22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630E9"/>
    <w:multiLevelType w:val="multilevel"/>
    <w:tmpl w:val="12E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D6EF7"/>
    <w:multiLevelType w:val="multilevel"/>
    <w:tmpl w:val="A944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B7D2F"/>
    <w:multiLevelType w:val="multilevel"/>
    <w:tmpl w:val="6A36374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D1ACF"/>
    <w:multiLevelType w:val="multilevel"/>
    <w:tmpl w:val="63DEC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32348"/>
    <w:multiLevelType w:val="multilevel"/>
    <w:tmpl w:val="97926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65A1E"/>
    <w:multiLevelType w:val="multilevel"/>
    <w:tmpl w:val="DE7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54BCE"/>
    <w:multiLevelType w:val="multilevel"/>
    <w:tmpl w:val="AEB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35764"/>
    <w:multiLevelType w:val="multilevel"/>
    <w:tmpl w:val="BEF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70DF2"/>
    <w:multiLevelType w:val="multilevel"/>
    <w:tmpl w:val="518A6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7715C"/>
    <w:multiLevelType w:val="multilevel"/>
    <w:tmpl w:val="3CBE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E5150"/>
    <w:multiLevelType w:val="multilevel"/>
    <w:tmpl w:val="7F625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31243"/>
    <w:multiLevelType w:val="multilevel"/>
    <w:tmpl w:val="849E2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01592"/>
    <w:multiLevelType w:val="multilevel"/>
    <w:tmpl w:val="832ED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13764"/>
    <w:multiLevelType w:val="hybridMultilevel"/>
    <w:tmpl w:val="60B2042C"/>
    <w:lvl w:ilvl="0" w:tplc="1A523074">
      <w:start w:val="22"/>
      <w:numFmt w:val="bullet"/>
      <w:lvlText w:val="-"/>
      <w:lvlJc w:val="left"/>
      <w:pPr>
        <w:ind w:left="1279" w:hanging="360"/>
      </w:pPr>
      <w:rPr>
        <w:rFonts w:ascii="Times New Roman" w:eastAsia="Calibri" w:hAnsi="Times New Roman" w:cs="Times New Roman" w:hint="default"/>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30" w15:restartNumberingAfterBreak="0">
    <w:nsid w:val="4DCB35BF"/>
    <w:multiLevelType w:val="multilevel"/>
    <w:tmpl w:val="3EF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233DFC"/>
    <w:multiLevelType w:val="multilevel"/>
    <w:tmpl w:val="39F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0E1E32"/>
    <w:multiLevelType w:val="hybridMultilevel"/>
    <w:tmpl w:val="1B7E13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74D64DB"/>
    <w:multiLevelType w:val="multilevel"/>
    <w:tmpl w:val="CEB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9322E"/>
    <w:multiLevelType w:val="multilevel"/>
    <w:tmpl w:val="84926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8C175C"/>
    <w:multiLevelType w:val="multilevel"/>
    <w:tmpl w:val="964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06994"/>
    <w:multiLevelType w:val="multilevel"/>
    <w:tmpl w:val="48A0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E009E"/>
    <w:multiLevelType w:val="multilevel"/>
    <w:tmpl w:val="CA969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E28AF"/>
    <w:multiLevelType w:val="multilevel"/>
    <w:tmpl w:val="E55693FE"/>
    <w:lvl w:ilvl="0">
      <w:start w:val="6"/>
      <w:numFmt w:val="decimal"/>
      <w:lvlText w:val="%1"/>
      <w:lvlJc w:val="left"/>
      <w:pPr>
        <w:ind w:left="375" w:hanging="375"/>
      </w:pPr>
      <w:rPr>
        <w:rFonts w:hint="default"/>
      </w:rPr>
    </w:lvl>
    <w:lvl w:ilvl="1">
      <w:start w:val="2"/>
      <w:numFmt w:val="decimal"/>
      <w:lvlText w:val="%1.%2"/>
      <w:lvlJc w:val="left"/>
      <w:pPr>
        <w:ind w:left="1294" w:hanging="375"/>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39" w15:restartNumberingAfterBreak="0">
    <w:nsid w:val="65D5774F"/>
    <w:multiLevelType w:val="multilevel"/>
    <w:tmpl w:val="BA164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16EDA"/>
    <w:multiLevelType w:val="multilevel"/>
    <w:tmpl w:val="FA9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C7561"/>
    <w:multiLevelType w:val="multilevel"/>
    <w:tmpl w:val="A8CE8F74"/>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F6BCC"/>
    <w:multiLevelType w:val="multilevel"/>
    <w:tmpl w:val="722ED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B5BB2"/>
    <w:multiLevelType w:val="multilevel"/>
    <w:tmpl w:val="16CE2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333C8"/>
    <w:multiLevelType w:val="multilevel"/>
    <w:tmpl w:val="9CEA6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73A46"/>
    <w:multiLevelType w:val="multilevel"/>
    <w:tmpl w:val="B28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9265E2"/>
    <w:multiLevelType w:val="multilevel"/>
    <w:tmpl w:val="9C7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E09D1"/>
    <w:multiLevelType w:val="multilevel"/>
    <w:tmpl w:val="94669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F309EB"/>
    <w:multiLevelType w:val="multilevel"/>
    <w:tmpl w:val="7FE0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D42535"/>
    <w:multiLevelType w:val="multilevel"/>
    <w:tmpl w:val="46548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6C65B3"/>
    <w:multiLevelType w:val="multilevel"/>
    <w:tmpl w:val="C1CAD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4250C4"/>
    <w:multiLevelType w:val="multilevel"/>
    <w:tmpl w:val="74A69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0"/>
  </w:num>
  <w:num w:numId="3">
    <w:abstractNumId w:val="22"/>
  </w:num>
  <w:num w:numId="4">
    <w:abstractNumId w:val="32"/>
  </w:num>
  <w:num w:numId="5">
    <w:abstractNumId w:val="12"/>
  </w:num>
  <w:num w:numId="6">
    <w:abstractNumId w:val="47"/>
  </w:num>
  <w:num w:numId="7">
    <w:abstractNumId w:val="5"/>
  </w:num>
  <w:num w:numId="8">
    <w:abstractNumId w:val="20"/>
  </w:num>
  <w:num w:numId="9">
    <w:abstractNumId w:val="9"/>
  </w:num>
  <w:num w:numId="10">
    <w:abstractNumId w:val="40"/>
  </w:num>
  <w:num w:numId="11">
    <w:abstractNumId w:val="32"/>
  </w:num>
  <w:num w:numId="12">
    <w:abstractNumId w:val="12"/>
  </w:num>
  <w:num w:numId="13">
    <w:abstractNumId w:val="25"/>
  </w:num>
  <w:num w:numId="14">
    <w:abstractNumId w:val="2"/>
  </w:num>
  <w:num w:numId="15">
    <w:abstractNumId w:val="34"/>
  </w:num>
  <w:num w:numId="16">
    <w:abstractNumId w:val="18"/>
  </w:num>
  <w:num w:numId="17">
    <w:abstractNumId w:val="50"/>
  </w:num>
  <w:num w:numId="18">
    <w:abstractNumId w:val="30"/>
  </w:num>
  <w:num w:numId="19">
    <w:abstractNumId w:val="19"/>
  </w:num>
  <w:num w:numId="20">
    <w:abstractNumId w:val="10"/>
  </w:num>
  <w:num w:numId="21">
    <w:abstractNumId w:val="37"/>
  </w:num>
  <w:num w:numId="22">
    <w:abstractNumId w:val="0"/>
  </w:num>
  <w:num w:numId="23">
    <w:abstractNumId w:val="31"/>
  </w:num>
  <w:num w:numId="24">
    <w:abstractNumId w:val="49"/>
  </w:num>
  <w:num w:numId="25">
    <w:abstractNumId w:val="6"/>
  </w:num>
  <w:num w:numId="26">
    <w:abstractNumId w:val="4"/>
  </w:num>
  <w:num w:numId="27">
    <w:abstractNumId w:val="27"/>
  </w:num>
  <w:num w:numId="28">
    <w:abstractNumId w:val="26"/>
  </w:num>
  <w:num w:numId="29">
    <w:abstractNumId w:val="17"/>
  </w:num>
  <w:num w:numId="30">
    <w:abstractNumId w:val="36"/>
  </w:num>
  <w:num w:numId="31">
    <w:abstractNumId w:val="1"/>
  </w:num>
  <w:num w:numId="32">
    <w:abstractNumId w:val="44"/>
  </w:num>
  <w:num w:numId="33">
    <w:abstractNumId w:val="3"/>
  </w:num>
  <w:num w:numId="34">
    <w:abstractNumId w:val="23"/>
  </w:num>
  <w:num w:numId="35">
    <w:abstractNumId w:val="51"/>
  </w:num>
  <w:num w:numId="36">
    <w:abstractNumId w:val="48"/>
  </w:num>
  <w:num w:numId="37">
    <w:abstractNumId w:val="28"/>
  </w:num>
  <w:num w:numId="38">
    <w:abstractNumId w:val="13"/>
  </w:num>
  <w:num w:numId="39">
    <w:abstractNumId w:val="33"/>
  </w:num>
  <w:num w:numId="40">
    <w:abstractNumId w:val="15"/>
  </w:num>
  <w:num w:numId="41">
    <w:abstractNumId w:val="14"/>
  </w:num>
  <w:num w:numId="42">
    <w:abstractNumId w:val="11"/>
  </w:num>
  <w:num w:numId="43">
    <w:abstractNumId w:val="7"/>
  </w:num>
  <w:num w:numId="44">
    <w:abstractNumId w:val="21"/>
  </w:num>
  <w:num w:numId="45">
    <w:abstractNumId w:val="42"/>
  </w:num>
  <w:num w:numId="46">
    <w:abstractNumId w:val="35"/>
  </w:num>
  <w:num w:numId="47">
    <w:abstractNumId w:val="43"/>
  </w:num>
  <w:num w:numId="48">
    <w:abstractNumId w:val="45"/>
  </w:num>
  <w:num w:numId="49">
    <w:abstractNumId w:val="39"/>
  </w:num>
  <w:num w:numId="50">
    <w:abstractNumId w:val="41"/>
  </w:num>
  <w:num w:numId="51">
    <w:abstractNumId w:val="46"/>
  </w:num>
  <w:num w:numId="52">
    <w:abstractNumId w:val="24"/>
  </w:num>
  <w:num w:numId="53">
    <w:abstractNumId w:val="8"/>
  </w:num>
  <w:num w:numId="54">
    <w:abstractNumId w:val="38"/>
  </w:num>
  <w:num w:numId="55">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E"/>
    <w:rsid w:val="00000765"/>
    <w:rsid w:val="0001712F"/>
    <w:rsid w:val="00052B2E"/>
    <w:rsid w:val="00076B8D"/>
    <w:rsid w:val="00081804"/>
    <w:rsid w:val="000B7504"/>
    <w:rsid w:val="00114E74"/>
    <w:rsid w:val="00130641"/>
    <w:rsid w:val="00141400"/>
    <w:rsid w:val="00151115"/>
    <w:rsid w:val="001545D0"/>
    <w:rsid w:val="00154EE2"/>
    <w:rsid w:val="001B536B"/>
    <w:rsid w:val="001C3DB9"/>
    <w:rsid w:val="00202EED"/>
    <w:rsid w:val="002300C2"/>
    <w:rsid w:val="00251DFF"/>
    <w:rsid w:val="002B5901"/>
    <w:rsid w:val="002E1854"/>
    <w:rsid w:val="00347A54"/>
    <w:rsid w:val="00367643"/>
    <w:rsid w:val="00391201"/>
    <w:rsid w:val="00396A86"/>
    <w:rsid w:val="003D0DD5"/>
    <w:rsid w:val="004061D8"/>
    <w:rsid w:val="00412CD0"/>
    <w:rsid w:val="004172CE"/>
    <w:rsid w:val="00427896"/>
    <w:rsid w:val="00475FF6"/>
    <w:rsid w:val="004979DC"/>
    <w:rsid w:val="004F05F6"/>
    <w:rsid w:val="004F2323"/>
    <w:rsid w:val="0055616E"/>
    <w:rsid w:val="00574B73"/>
    <w:rsid w:val="005937BE"/>
    <w:rsid w:val="005A00C3"/>
    <w:rsid w:val="005D2E7A"/>
    <w:rsid w:val="005D4F28"/>
    <w:rsid w:val="005F6D28"/>
    <w:rsid w:val="006006CF"/>
    <w:rsid w:val="00606DF4"/>
    <w:rsid w:val="00630283"/>
    <w:rsid w:val="0063076B"/>
    <w:rsid w:val="00637844"/>
    <w:rsid w:val="00641982"/>
    <w:rsid w:val="00657C21"/>
    <w:rsid w:val="00703408"/>
    <w:rsid w:val="0073252C"/>
    <w:rsid w:val="00735C1E"/>
    <w:rsid w:val="00760FF5"/>
    <w:rsid w:val="007A225C"/>
    <w:rsid w:val="007A3E68"/>
    <w:rsid w:val="007B244B"/>
    <w:rsid w:val="007E4FFA"/>
    <w:rsid w:val="0081375A"/>
    <w:rsid w:val="00827309"/>
    <w:rsid w:val="00834CBA"/>
    <w:rsid w:val="008569A5"/>
    <w:rsid w:val="008576CE"/>
    <w:rsid w:val="00861386"/>
    <w:rsid w:val="00870B8E"/>
    <w:rsid w:val="008B107D"/>
    <w:rsid w:val="008E31A2"/>
    <w:rsid w:val="008E50A7"/>
    <w:rsid w:val="00903C18"/>
    <w:rsid w:val="00904C94"/>
    <w:rsid w:val="00905A77"/>
    <w:rsid w:val="00924339"/>
    <w:rsid w:val="009559A8"/>
    <w:rsid w:val="00963E70"/>
    <w:rsid w:val="00977FD0"/>
    <w:rsid w:val="009805AA"/>
    <w:rsid w:val="009A3696"/>
    <w:rsid w:val="009B4A14"/>
    <w:rsid w:val="009C6B3E"/>
    <w:rsid w:val="009E70F2"/>
    <w:rsid w:val="00A01D05"/>
    <w:rsid w:val="00A679EA"/>
    <w:rsid w:val="00AF7FF5"/>
    <w:rsid w:val="00B15638"/>
    <w:rsid w:val="00B413F4"/>
    <w:rsid w:val="00B65F12"/>
    <w:rsid w:val="00B7356A"/>
    <w:rsid w:val="00B80818"/>
    <w:rsid w:val="00B95996"/>
    <w:rsid w:val="00BB322C"/>
    <w:rsid w:val="00BC4EA5"/>
    <w:rsid w:val="00BD313F"/>
    <w:rsid w:val="00C06D9D"/>
    <w:rsid w:val="00C452C3"/>
    <w:rsid w:val="00C479FE"/>
    <w:rsid w:val="00CB4193"/>
    <w:rsid w:val="00D35B65"/>
    <w:rsid w:val="00D378CB"/>
    <w:rsid w:val="00D4246D"/>
    <w:rsid w:val="00D743C7"/>
    <w:rsid w:val="00D83C7D"/>
    <w:rsid w:val="00D87E2D"/>
    <w:rsid w:val="00DA5620"/>
    <w:rsid w:val="00DB4A2F"/>
    <w:rsid w:val="00DD4CE9"/>
    <w:rsid w:val="00DE60C0"/>
    <w:rsid w:val="00DF4D2E"/>
    <w:rsid w:val="00E807AE"/>
    <w:rsid w:val="00E922DC"/>
    <w:rsid w:val="00EC5483"/>
    <w:rsid w:val="00EF42F7"/>
    <w:rsid w:val="00F05797"/>
    <w:rsid w:val="00F115C0"/>
    <w:rsid w:val="00F526AF"/>
    <w:rsid w:val="00F57A59"/>
    <w:rsid w:val="00F64738"/>
    <w:rsid w:val="00F96256"/>
    <w:rsid w:val="00FC0BF0"/>
    <w:rsid w:val="00FD7B17"/>
    <w:rsid w:val="00FE5FF3"/>
    <w:rsid w:val="00FF54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A68F"/>
  <w15:chartTrackingRefBased/>
  <w15:docId w15:val="{5C251319-C90C-4FC3-A448-E832E8AA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2C"/>
    <w:rPr>
      <w:rFonts w:ascii="Calibri" w:eastAsia="Calibri" w:hAnsi="Calibri" w:cs="Calibri"/>
      <w:lang w:eastAsia="uk-UA"/>
    </w:rPr>
  </w:style>
  <w:style w:type="paragraph" w:styleId="1">
    <w:name w:val="heading 1"/>
    <w:basedOn w:val="a"/>
    <w:next w:val="a"/>
    <w:link w:val="10"/>
    <w:uiPriority w:val="9"/>
    <w:qFormat/>
    <w:rsid w:val="009A3696"/>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A3696"/>
    <w:pPr>
      <w:keepNext/>
      <w:keepLines/>
      <w:spacing w:before="360" w:after="80"/>
      <w:outlineLvl w:val="1"/>
    </w:pPr>
    <w:rPr>
      <w:b/>
      <w:sz w:val="36"/>
      <w:szCs w:val="36"/>
    </w:rPr>
  </w:style>
  <w:style w:type="paragraph" w:styleId="3">
    <w:name w:val="heading 3"/>
    <w:basedOn w:val="a"/>
    <w:next w:val="a"/>
    <w:link w:val="30"/>
    <w:uiPriority w:val="9"/>
    <w:unhideWhenUsed/>
    <w:qFormat/>
    <w:rsid w:val="009A3696"/>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A3696"/>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9A3696"/>
    <w:pPr>
      <w:keepNext/>
      <w:keepLines/>
      <w:spacing w:before="220" w:after="40"/>
      <w:outlineLvl w:val="4"/>
    </w:pPr>
    <w:rPr>
      <w:b/>
    </w:rPr>
  </w:style>
  <w:style w:type="paragraph" w:styleId="6">
    <w:name w:val="heading 6"/>
    <w:basedOn w:val="a"/>
    <w:next w:val="a"/>
    <w:link w:val="60"/>
    <w:uiPriority w:val="9"/>
    <w:semiHidden/>
    <w:unhideWhenUsed/>
    <w:qFormat/>
    <w:rsid w:val="009A36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BB32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3"/>
    <w:qFormat/>
    <w:locked/>
    <w:rsid w:val="00BB322C"/>
    <w:rPr>
      <w:rFonts w:ascii="Times New Roman" w:eastAsia="Times New Roman" w:hAnsi="Times New Roman" w:cs="Times New Roman"/>
      <w:sz w:val="24"/>
      <w:szCs w:val="24"/>
      <w:lang w:val="ru-RU" w:eastAsia="ru-RU"/>
    </w:rPr>
  </w:style>
  <w:style w:type="character" w:styleId="a5">
    <w:name w:val="Strong"/>
    <w:uiPriority w:val="22"/>
    <w:qFormat/>
    <w:rsid w:val="00903C18"/>
    <w:rPr>
      <w:b/>
      <w:bCs/>
    </w:rPr>
  </w:style>
  <w:style w:type="paragraph" w:styleId="a6">
    <w:name w:val="List Paragraph"/>
    <w:basedOn w:val="a"/>
    <w:link w:val="a7"/>
    <w:uiPriority w:val="34"/>
    <w:qFormat/>
    <w:rsid w:val="00D4246D"/>
    <w:pPr>
      <w:ind w:left="720"/>
      <w:contextualSpacing/>
    </w:pPr>
  </w:style>
  <w:style w:type="character" w:customStyle="1" w:styleId="10">
    <w:name w:val="Заголовок 1 Знак"/>
    <w:basedOn w:val="a0"/>
    <w:link w:val="1"/>
    <w:uiPriority w:val="9"/>
    <w:rsid w:val="009A3696"/>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9A3696"/>
    <w:rPr>
      <w:rFonts w:ascii="Calibri" w:eastAsia="Calibri" w:hAnsi="Calibri" w:cs="Calibri"/>
      <w:b/>
      <w:sz w:val="36"/>
      <w:szCs w:val="36"/>
      <w:lang w:eastAsia="uk-UA"/>
    </w:rPr>
  </w:style>
  <w:style w:type="character" w:customStyle="1" w:styleId="30">
    <w:name w:val="Заголовок 3 Знак"/>
    <w:basedOn w:val="a0"/>
    <w:link w:val="3"/>
    <w:uiPriority w:val="9"/>
    <w:rsid w:val="009A3696"/>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9A3696"/>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9A3696"/>
    <w:rPr>
      <w:rFonts w:ascii="Calibri" w:eastAsia="Calibri" w:hAnsi="Calibri" w:cs="Calibri"/>
      <w:b/>
      <w:lang w:eastAsia="uk-UA"/>
    </w:rPr>
  </w:style>
  <w:style w:type="character" w:customStyle="1" w:styleId="60">
    <w:name w:val="Заголовок 6 Знак"/>
    <w:basedOn w:val="a0"/>
    <w:link w:val="6"/>
    <w:uiPriority w:val="9"/>
    <w:semiHidden/>
    <w:rsid w:val="009A3696"/>
    <w:rPr>
      <w:rFonts w:ascii="Calibri" w:eastAsia="Calibri" w:hAnsi="Calibri" w:cs="Calibri"/>
      <w:b/>
      <w:sz w:val="20"/>
      <w:szCs w:val="20"/>
      <w:lang w:eastAsia="uk-UA"/>
    </w:rPr>
  </w:style>
  <w:style w:type="table" w:customStyle="1" w:styleId="TableNormal">
    <w:name w:val="Table Normal"/>
    <w:rsid w:val="009A3696"/>
    <w:rPr>
      <w:rFonts w:ascii="Calibri" w:eastAsia="Calibri" w:hAnsi="Calibri" w:cs="Calibri"/>
      <w:lang w:eastAsia="uk-UA"/>
    </w:rPr>
    <w:tblPr>
      <w:tblCellMar>
        <w:top w:w="0" w:type="dxa"/>
        <w:left w:w="0" w:type="dxa"/>
        <w:bottom w:w="0" w:type="dxa"/>
        <w:right w:w="0" w:type="dxa"/>
      </w:tblCellMar>
    </w:tblPr>
  </w:style>
  <w:style w:type="paragraph" w:styleId="a8">
    <w:name w:val="Title"/>
    <w:basedOn w:val="a"/>
    <w:next w:val="a"/>
    <w:link w:val="a9"/>
    <w:uiPriority w:val="10"/>
    <w:qFormat/>
    <w:rsid w:val="009A3696"/>
    <w:pPr>
      <w:keepNext/>
      <w:keepLines/>
      <w:spacing w:before="480" w:after="120"/>
    </w:pPr>
    <w:rPr>
      <w:b/>
      <w:sz w:val="72"/>
      <w:szCs w:val="72"/>
    </w:rPr>
  </w:style>
  <w:style w:type="character" w:customStyle="1" w:styleId="a9">
    <w:name w:val="Заголовок Знак"/>
    <w:basedOn w:val="a0"/>
    <w:link w:val="a8"/>
    <w:uiPriority w:val="10"/>
    <w:rsid w:val="009A3696"/>
    <w:rPr>
      <w:rFonts w:ascii="Calibri" w:eastAsia="Calibri" w:hAnsi="Calibri" w:cs="Calibri"/>
      <w:b/>
      <w:sz w:val="72"/>
      <w:szCs w:val="72"/>
      <w:lang w:eastAsia="uk-UA"/>
    </w:rPr>
  </w:style>
  <w:style w:type="paragraph" w:styleId="aa">
    <w:name w:val="Subtitle"/>
    <w:basedOn w:val="a"/>
    <w:next w:val="a"/>
    <w:link w:val="ab"/>
    <w:uiPriority w:val="11"/>
    <w:qFormat/>
    <w:rsid w:val="009A3696"/>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0"/>
    <w:link w:val="aa"/>
    <w:uiPriority w:val="11"/>
    <w:rsid w:val="009A3696"/>
    <w:rPr>
      <w:rFonts w:ascii="Georgia" w:eastAsia="Georgia" w:hAnsi="Georgia" w:cs="Georgia"/>
      <w:i/>
      <w:color w:val="666666"/>
      <w:sz w:val="48"/>
      <w:szCs w:val="48"/>
      <w:lang w:eastAsia="uk-UA"/>
    </w:rPr>
  </w:style>
  <w:style w:type="table" w:styleId="ac">
    <w:name w:val="Table Grid"/>
    <w:basedOn w:val="a1"/>
    <w:uiPriority w:val="39"/>
    <w:rsid w:val="009A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A3696"/>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9A3696"/>
    <w:rPr>
      <w:rFonts w:ascii="Calibri" w:eastAsia="Calibri" w:hAnsi="Calibri" w:cs="Calibri"/>
      <w:lang w:eastAsia="uk-UA"/>
    </w:rPr>
  </w:style>
  <w:style w:type="paragraph" w:styleId="af">
    <w:name w:val="footer"/>
    <w:basedOn w:val="a"/>
    <w:link w:val="af0"/>
    <w:uiPriority w:val="99"/>
    <w:unhideWhenUsed/>
    <w:rsid w:val="009A3696"/>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9A3696"/>
    <w:rPr>
      <w:rFonts w:ascii="Calibri" w:eastAsia="Calibri" w:hAnsi="Calibri" w:cs="Calibri"/>
      <w:lang w:eastAsia="uk-UA"/>
    </w:rPr>
  </w:style>
  <w:style w:type="paragraph" w:styleId="af1">
    <w:name w:val="Balloon Text"/>
    <w:basedOn w:val="a"/>
    <w:link w:val="af2"/>
    <w:uiPriority w:val="99"/>
    <w:semiHidden/>
    <w:unhideWhenUsed/>
    <w:rsid w:val="009A369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A3696"/>
    <w:rPr>
      <w:rFonts w:ascii="Segoe UI" w:eastAsia="Calibri" w:hAnsi="Segoe UI" w:cs="Segoe UI"/>
      <w:sz w:val="18"/>
      <w:szCs w:val="18"/>
      <w:lang w:eastAsia="uk-UA"/>
    </w:rPr>
  </w:style>
  <w:style w:type="paragraph" w:customStyle="1" w:styleId="11">
    <w:name w:val="Текст примечания1"/>
    <w:basedOn w:val="a"/>
    <w:rsid w:val="009A3696"/>
    <w:pPr>
      <w:suppressAutoHyphens/>
      <w:spacing w:after="0" w:line="240" w:lineRule="auto"/>
    </w:pPr>
    <w:rPr>
      <w:rFonts w:ascii="Times New Roman" w:eastAsia="Times New Roman" w:hAnsi="Times New Roman" w:cs="Times New Roman"/>
      <w:kern w:val="1"/>
      <w:sz w:val="20"/>
      <w:szCs w:val="20"/>
      <w:lang w:eastAsia="ar-SA"/>
    </w:rPr>
  </w:style>
  <w:style w:type="paragraph" w:styleId="af3">
    <w:name w:val="Body Text Indent"/>
    <w:basedOn w:val="a"/>
    <w:link w:val="af4"/>
    <w:unhideWhenUsed/>
    <w:rsid w:val="009A3696"/>
    <w:pPr>
      <w:spacing w:after="120" w:line="276" w:lineRule="auto"/>
      <w:ind w:left="283"/>
    </w:pPr>
    <w:rPr>
      <w:rFonts w:eastAsia="Times New Roman" w:cs="Times New Roman"/>
      <w:lang w:eastAsia="ru-RU"/>
    </w:rPr>
  </w:style>
  <w:style w:type="character" w:customStyle="1" w:styleId="af4">
    <w:name w:val="Основной текст с отступом Знак"/>
    <w:basedOn w:val="a0"/>
    <w:link w:val="af3"/>
    <w:rsid w:val="009A3696"/>
    <w:rPr>
      <w:rFonts w:ascii="Calibri" w:eastAsia="Times New Roman" w:hAnsi="Calibri" w:cs="Times New Roman"/>
      <w:lang w:eastAsia="ru-RU"/>
    </w:rPr>
  </w:style>
  <w:style w:type="paragraph" w:styleId="21">
    <w:name w:val="Body Text Indent 2"/>
    <w:basedOn w:val="a"/>
    <w:link w:val="22"/>
    <w:unhideWhenUsed/>
    <w:rsid w:val="009A3696"/>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rsid w:val="009A3696"/>
    <w:rPr>
      <w:rFonts w:ascii="Calibri" w:eastAsia="Times New Roman" w:hAnsi="Calibri" w:cs="Times New Roman"/>
      <w:lang w:eastAsia="ru-RU"/>
    </w:rPr>
  </w:style>
  <w:style w:type="character" w:customStyle="1" w:styleId="af5">
    <w:name w:val="Другое_"/>
    <w:link w:val="af6"/>
    <w:uiPriority w:val="99"/>
    <w:rsid w:val="009A3696"/>
    <w:rPr>
      <w:rFonts w:ascii="Times New Roman" w:hAnsi="Times New Roman" w:cs="Times New Roman"/>
      <w:sz w:val="28"/>
      <w:szCs w:val="28"/>
    </w:rPr>
  </w:style>
  <w:style w:type="paragraph" w:customStyle="1" w:styleId="af6">
    <w:name w:val="Другое"/>
    <w:basedOn w:val="a"/>
    <w:link w:val="af5"/>
    <w:uiPriority w:val="99"/>
    <w:rsid w:val="009A3696"/>
    <w:pPr>
      <w:widowControl w:val="0"/>
      <w:spacing w:after="200" w:line="240" w:lineRule="auto"/>
    </w:pPr>
    <w:rPr>
      <w:rFonts w:ascii="Times New Roman" w:eastAsiaTheme="minorHAnsi" w:hAnsi="Times New Roman" w:cs="Times New Roman"/>
      <w:sz w:val="28"/>
      <w:szCs w:val="28"/>
      <w:lang w:eastAsia="en-US"/>
    </w:rPr>
  </w:style>
  <w:style w:type="paragraph" w:styleId="af7">
    <w:name w:val="Body Text"/>
    <w:basedOn w:val="a"/>
    <w:link w:val="af8"/>
    <w:uiPriority w:val="99"/>
    <w:unhideWhenUsed/>
    <w:rsid w:val="009A3696"/>
    <w:pPr>
      <w:spacing w:after="120"/>
    </w:pPr>
  </w:style>
  <w:style w:type="character" w:customStyle="1" w:styleId="af8">
    <w:name w:val="Основной текст Знак"/>
    <w:basedOn w:val="a0"/>
    <w:link w:val="af7"/>
    <w:uiPriority w:val="99"/>
    <w:rsid w:val="009A3696"/>
    <w:rPr>
      <w:rFonts w:ascii="Calibri" w:eastAsia="Calibri" w:hAnsi="Calibri" w:cs="Calibri"/>
      <w:lang w:eastAsia="uk-UA"/>
    </w:rPr>
  </w:style>
  <w:style w:type="paragraph" w:customStyle="1" w:styleId="Default">
    <w:name w:val="Default"/>
    <w:rsid w:val="009A369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f9">
    <w:name w:val="Hyperlink"/>
    <w:basedOn w:val="a0"/>
    <w:uiPriority w:val="99"/>
    <w:semiHidden/>
    <w:unhideWhenUsed/>
    <w:rsid w:val="009A3696"/>
    <w:rPr>
      <w:color w:val="0000FF"/>
      <w:u w:val="single"/>
    </w:rPr>
  </w:style>
  <w:style w:type="character" w:customStyle="1" w:styleId="search-highlight">
    <w:name w:val="search-highlight"/>
    <w:basedOn w:val="a0"/>
    <w:rsid w:val="009A3696"/>
  </w:style>
  <w:style w:type="paragraph" w:styleId="afa">
    <w:name w:val="No Spacing"/>
    <w:basedOn w:val="a"/>
    <w:uiPriority w:val="99"/>
    <w:qFormat/>
    <w:rsid w:val="009A3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34"/>
    <w:locked/>
    <w:rsid w:val="009A3696"/>
    <w:rPr>
      <w:rFonts w:ascii="Calibri" w:eastAsia="Calibri" w:hAnsi="Calibri" w:cs="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88537">
      <w:bodyDiv w:val="1"/>
      <w:marLeft w:val="0"/>
      <w:marRight w:val="0"/>
      <w:marTop w:val="0"/>
      <w:marBottom w:val="0"/>
      <w:divBdr>
        <w:top w:val="none" w:sz="0" w:space="0" w:color="auto"/>
        <w:left w:val="none" w:sz="0" w:space="0" w:color="auto"/>
        <w:bottom w:val="none" w:sz="0" w:space="0" w:color="auto"/>
        <w:right w:val="none" w:sz="0" w:space="0" w:color="auto"/>
      </w:divBdr>
    </w:div>
    <w:div w:id="18101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93-2021-%D0%B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FB4E-863F-44CC-ABC9-FD2E892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44</Pages>
  <Words>85637</Words>
  <Characters>48814</Characters>
  <Application>Microsoft Office Word</Application>
  <DocSecurity>0</DocSecurity>
  <Lines>406</Lines>
  <Paragraphs>268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2025-02-24T11:54:00Z</cp:lastPrinted>
  <dcterms:created xsi:type="dcterms:W3CDTF">2025-02-06T11:18:00Z</dcterms:created>
  <dcterms:modified xsi:type="dcterms:W3CDTF">2025-02-24T11:54:00Z</dcterms:modified>
</cp:coreProperties>
</file>