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C8" w:rsidRPr="003B3CB4" w:rsidRDefault="00503CC8" w:rsidP="00CF1D8A">
      <w:pPr>
        <w:spacing w:after="0" w:line="240" w:lineRule="auto"/>
        <w:ind w:firstLine="540"/>
        <w:jc w:val="center"/>
        <w:rPr>
          <w:rFonts w:ascii="Times New Roman" w:eastAsia="Times New Roman" w:hAnsi="Times New Roman" w:cs="Times New Roman"/>
          <w:b/>
          <w:sz w:val="28"/>
          <w:szCs w:val="28"/>
          <w:lang w:eastAsia="uk-UA"/>
        </w:rPr>
      </w:pPr>
      <w:r w:rsidRPr="003B3CB4">
        <w:rPr>
          <w:rFonts w:ascii="Times New Roman" w:eastAsia="Times New Roman" w:hAnsi="Times New Roman" w:cs="Times New Roman"/>
          <w:b/>
          <w:sz w:val="28"/>
          <w:szCs w:val="28"/>
          <w:lang w:eastAsia="uk-UA"/>
        </w:rPr>
        <w:t>Публічний звіт голови</w:t>
      </w:r>
    </w:p>
    <w:p w:rsidR="00503CC8" w:rsidRPr="003B3CB4" w:rsidRDefault="00503CC8" w:rsidP="00CF1D8A">
      <w:pPr>
        <w:spacing w:after="0" w:line="240" w:lineRule="auto"/>
        <w:ind w:firstLine="540"/>
        <w:jc w:val="center"/>
        <w:rPr>
          <w:rFonts w:ascii="Times New Roman" w:eastAsia="Times New Roman" w:hAnsi="Times New Roman" w:cs="Times New Roman"/>
          <w:b/>
          <w:sz w:val="28"/>
          <w:szCs w:val="28"/>
          <w:lang w:eastAsia="uk-UA"/>
        </w:rPr>
      </w:pPr>
      <w:r w:rsidRPr="003B3CB4">
        <w:rPr>
          <w:rFonts w:ascii="Times New Roman" w:eastAsia="Times New Roman" w:hAnsi="Times New Roman" w:cs="Times New Roman"/>
          <w:b/>
          <w:sz w:val="28"/>
          <w:szCs w:val="28"/>
          <w:lang w:eastAsia="uk-UA"/>
        </w:rPr>
        <w:t xml:space="preserve">Роздільнянської   районної державної адміністрації Н.В. </w:t>
      </w:r>
      <w:proofErr w:type="spellStart"/>
      <w:r w:rsidRPr="003B3CB4">
        <w:rPr>
          <w:rFonts w:ascii="Times New Roman" w:eastAsia="Times New Roman" w:hAnsi="Times New Roman" w:cs="Times New Roman"/>
          <w:b/>
          <w:sz w:val="28"/>
          <w:szCs w:val="28"/>
          <w:lang w:eastAsia="uk-UA"/>
        </w:rPr>
        <w:t>Бараненко</w:t>
      </w:r>
      <w:proofErr w:type="spellEnd"/>
    </w:p>
    <w:p w:rsidR="00503CC8" w:rsidRPr="003B3CB4" w:rsidRDefault="00503CC8" w:rsidP="00CF1D8A">
      <w:pPr>
        <w:widowControl w:val="0"/>
        <w:spacing w:after="0" w:line="240" w:lineRule="auto"/>
        <w:ind w:firstLine="540"/>
        <w:jc w:val="center"/>
        <w:rPr>
          <w:rFonts w:ascii="Times New Roman" w:eastAsia="MS Mincho" w:hAnsi="Times New Roman" w:cs="Times New Roman"/>
          <w:b/>
          <w:sz w:val="28"/>
          <w:szCs w:val="28"/>
          <w:lang w:eastAsia="ru-RU"/>
        </w:rPr>
      </w:pPr>
      <w:r w:rsidRPr="003B3CB4">
        <w:rPr>
          <w:rFonts w:ascii="Times New Roman" w:eastAsia="MS Mincho" w:hAnsi="Times New Roman" w:cs="Times New Roman"/>
          <w:b/>
          <w:sz w:val="28"/>
          <w:szCs w:val="28"/>
          <w:lang w:eastAsia="ru-RU"/>
        </w:rPr>
        <w:t>за 2017 рік</w:t>
      </w:r>
    </w:p>
    <w:p w:rsidR="00503CC8" w:rsidRPr="003B3CB4"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p>
    <w:p w:rsidR="00503CC8" w:rsidRPr="003B3CB4"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B3CB4">
        <w:rPr>
          <w:rFonts w:ascii="Times New Roman" w:eastAsia="MS Mincho" w:hAnsi="Times New Roman" w:cs="Times New Roman"/>
          <w:sz w:val="28"/>
          <w:szCs w:val="28"/>
          <w:lang w:eastAsia="ru-RU"/>
        </w:rPr>
        <w:t>Відповідно до Закону України «Про місцеві державні адміністрації» районна державна адміністрація в межах своїх повноважень здійснює виконавчу владу на території району та  реалізує повноваження, делеговані їй районною радою, серед яких найважливішими є виконання програм соціально</w:t>
      </w:r>
      <w:r w:rsidR="00A242D3" w:rsidRPr="003B3CB4">
        <w:rPr>
          <w:rFonts w:ascii="Times New Roman" w:eastAsia="MS Mincho" w:hAnsi="Times New Roman" w:cs="Times New Roman"/>
          <w:sz w:val="28"/>
          <w:szCs w:val="28"/>
          <w:lang w:eastAsia="ru-RU"/>
        </w:rPr>
        <w:t xml:space="preserve"> </w:t>
      </w:r>
      <w:r w:rsidRPr="003B3CB4">
        <w:rPr>
          <w:rFonts w:ascii="Times New Roman" w:eastAsia="MS Mincho" w:hAnsi="Times New Roman" w:cs="Times New Roman"/>
          <w:sz w:val="28"/>
          <w:szCs w:val="28"/>
          <w:lang w:eastAsia="ru-RU"/>
        </w:rPr>
        <w:t xml:space="preserve">-економічного розвитку, наповнення бюджетів, соціального захисту населення, охорони здоров’я, освіти, культури, спорту та інших, передбачених статтею 44 Закону України «Про місцеве самоврядування в Україні». </w:t>
      </w:r>
    </w:p>
    <w:p w:rsidR="00503CC8" w:rsidRPr="003B3CB4"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B3CB4">
        <w:rPr>
          <w:rFonts w:ascii="Times New Roman" w:eastAsia="MS Mincho" w:hAnsi="Times New Roman" w:cs="Times New Roman"/>
          <w:sz w:val="28"/>
          <w:szCs w:val="28"/>
          <w:lang w:eastAsia="ru-RU"/>
        </w:rPr>
        <w:t>Досягнення показників зазначених програм вимагає високого рівня відповідальності посадових осіб районної державної адміністрації, а також їх тісної співпраці з органами місцевого самоврядування, районним відділами  територіальних органів центральної виконавчої влади та іншими суб’єктами діяльності, що зареєстровані на території району і беруть безпосередню участь у процесах практичного втілення в життя територіальних громад вимог сьогодення.</w:t>
      </w:r>
    </w:p>
    <w:p w:rsidR="00503CC8" w:rsidRPr="003B3CB4"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B3CB4">
        <w:rPr>
          <w:rFonts w:ascii="Times New Roman" w:eastAsia="MS Mincho" w:hAnsi="Times New Roman" w:cs="Times New Roman"/>
          <w:sz w:val="28"/>
          <w:szCs w:val="28"/>
          <w:lang w:eastAsia="ru-RU"/>
        </w:rPr>
        <w:t>З метою здійснення основних галузевих повноважень у структурі Роздільнянської районної державної адміністрації утворені відповідні управління та відділи. Збільшена штатна чисельність  відділу надання адміністративних послуг, управління соціального захисту населення, управління розвитку  та інвестицій.</w:t>
      </w:r>
    </w:p>
    <w:p w:rsidR="00503CC8" w:rsidRPr="003B3CB4"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B3CB4">
        <w:rPr>
          <w:rFonts w:ascii="Times New Roman" w:eastAsia="MS Mincho" w:hAnsi="Times New Roman" w:cs="Times New Roman"/>
          <w:sz w:val="28"/>
          <w:szCs w:val="28"/>
          <w:lang w:eastAsia="ru-RU"/>
        </w:rPr>
        <w:t>Чисельність працівників районної державної адміністрації складає 104 штатн</w:t>
      </w:r>
      <w:r w:rsidR="00CF1D8A" w:rsidRPr="003B3CB4">
        <w:rPr>
          <w:rFonts w:ascii="Times New Roman" w:eastAsia="MS Mincho" w:hAnsi="Times New Roman" w:cs="Times New Roman"/>
          <w:sz w:val="28"/>
          <w:szCs w:val="28"/>
          <w:lang w:eastAsia="ru-RU"/>
        </w:rPr>
        <w:t>і</w:t>
      </w:r>
      <w:r w:rsidRPr="003B3CB4">
        <w:rPr>
          <w:rFonts w:ascii="Times New Roman" w:eastAsia="MS Mincho" w:hAnsi="Times New Roman" w:cs="Times New Roman"/>
          <w:sz w:val="28"/>
          <w:szCs w:val="28"/>
          <w:lang w:eastAsia="ru-RU"/>
        </w:rPr>
        <w:t xml:space="preserve"> одиниц</w:t>
      </w:r>
      <w:r w:rsidR="00CF1D8A" w:rsidRPr="003B3CB4">
        <w:rPr>
          <w:rFonts w:ascii="Times New Roman" w:eastAsia="MS Mincho" w:hAnsi="Times New Roman" w:cs="Times New Roman"/>
          <w:sz w:val="28"/>
          <w:szCs w:val="28"/>
          <w:lang w:eastAsia="ru-RU"/>
        </w:rPr>
        <w:t>і</w:t>
      </w:r>
      <w:r w:rsidRPr="003B3CB4">
        <w:rPr>
          <w:rFonts w:ascii="Times New Roman" w:eastAsia="MS Mincho" w:hAnsi="Times New Roman" w:cs="Times New Roman"/>
          <w:sz w:val="28"/>
          <w:szCs w:val="28"/>
          <w:lang w:eastAsia="ru-RU"/>
        </w:rPr>
        <w:t xml:space="preserve">  (апарат – 25, структурні підрозділи – 79). Станом на 01січня 2018 року фактично працюють  </w:t>
      </w:r>
      <w:r w:rsidR="00434404" w:rsidRPr="003B3CB4">
        <w:rPr>
          <w:rFonts w:ascii="Times New Roman" w:eastAsia="MS Mincho" w:hAnsi="Times New Roman" w:cs="Times New Roman"/>
          <w:sz w:val="28"/>
          <w:szCs w:val="28"/>
          <w:lang w:eastAsia="ru-RU"/>
        </w:rPr>
        <w:t>79</w:t>
      </w:r>
      <w:r w:rsidRPr="003B3CB4">
        <w:rPr>
          <w:rFonts w:ascii="Times New Roman" w:eastAsia="MS Mincho" w:hAnsi="Times New Roman" w:cs="Times New Roman"/>
          <w:sz w:val="28"/>
          <w:szCs w:val="28"/>
          <w:lang w:eastAsia="ru-RU"/>
        </w:rPr>
        <w:t xml:space="preserve"> державних службовці, вакантних посад – </w:t>
      </w:r>
      <w:r w:rsidR="00434404" w:rsidRPr="003B3CB4">
        <w:rPr>
          <w:rFonts w:ascii="Times New Roman" w:eastAsia="MS Mincho" w:hAnsi="Times New Roman" w:cs="Times New Roman"/>
          <w:sz w:val="28"/>
          <w:szCs w:val="28"/>
          <w:lang w:eastAsia="ru-RU"/>
        </w:rPr>
        <w:t>18</w:t>
      </w:r>
      <w:r w:rsidRPr="003B3CB4">
        <w:rPr>
          <w:rFonts w:ascii="Times New Roman" w:eastAsia="MS Mincho" w:hAnsi="Times New Roman" w:cs="Times New Roman"/>
          <w:sz w:val="28"/>
          <w:szCs w:val="28"/>
          <w:lang w:eastAsia="ru-RU"/>
        </w:rPr>
        <w:t>.</w:t>
      </w:r>
    </w:p>
    <w:p w:rsidR="00503CC8" w:rsidRPr="003B3CB4"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Значна увага районної державної адміністрації приділялася питанню підвищення рівня професійної компетентності державних службовців. З початку 2017 року пройшли підвищення кваліфікації </w:t>
      </w:r>
      <w:r w:rsidR="00434404" w:rsidRPr="003B3CB4">
        <w:rPr>
          <w:rFonts w:ascii="Times New Roman" w:eastAsia="Times New Roman" w:hAnsi="Times New Roman" w:cs="Times New Roman"/>
          <w:sz w:val="28"/>
          <w:szCs w:val="28"/>
          <w:lang w:eastAsia="uk-UA"/>
        </w:rPr>
        <w:t>16</w:t>
      </w:r>
      <w:r w:rsidRPr="003B3CB4">
        <w:rPr>
          <w:rFonts w:ascii="Times New Roman" w:eastAsia="Times New Roman" w:hAnsi="Times New Roman" w:cs="Times New Roman"/>
          <w:sz w:val="28"/>
          <w:szCs w:val="28"/>
          <w:lang w:eastAsia="uk-UA"/>
        </w:rPr>
        <w:t xml:space="preserve"> державних службовців районної державної адміністрації у Одеському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1 працівник структурн</w:t>
      </w:r>
      <w:r w:rsidR="00CF1D8A" w:rsidRPr="003B3CB4">
        <w:rPr>
          <w:rFonts w:ascii="Times New Roman" w:eastAsia="Times New Roman" w:hAnsi="Times New Roman" w:cs="Times New Roman"/>
          <w:sz w:val="28"/>
          <w:szCs w:val="28"/>
          <w:lang w:eastAsia="uk-UA"/>
        </w:rPr>
        <w:t>ого</w:t>
      </w:r>
      <w:r w:rsidRPr="003B3CB4">
        <w:rPr>
          <w:rFonts w:ascii="Times New Roman" w:eastAsia="Times New Roman" w:hAnsi="Times New Roman" w:cs="Times New Roman"/>
          <w:sz w:val="28"/>
          <w:szCs w:val="28"/>
          <w:lang w:eastAsia="uk-UA"/>
        </w:rPr>
        <w:t xml:space="preserve"> підрозділ</w:t>
      </w:r>
      <w:r w:rsidR="00CF1D8A" w:rsidRPr="003B3CB4">
        <w:rPr>
          <w:rFonts w:ascii="Times New Roman" w:eastAsia="Times New Roman" w:hAnsi="Times New Roman" w:cs="Times New Roman"/>
          <w:sz w:val="28"/>
          <w:szCs w:val="28"/>
          <w:lang w:eastAsia="uk-UA"/>
        </w:rPr>
        <w:t>у</w:t>
      </w:r>
      <w:r w:rsidRPr="003B3CB4">
        <w:rPr>
          <w:rFonts w:ascii="Times New Roman" w:eastAsia="Times New Roman" w:hAnsi="Times New Roman" w:cs="Times New Roman"/>
          <w:sz w:val="28"/>
          <w:szCs w:val="28"/>
          <w:lang w:eastAsia="uk-UA"/>
        </w:rPr>
        <w:t xml:space="preserve"> районної державної адміністрації у 2017  році закінчив  Одеський регіональний інститут державного управління Національної академії державного управління при Президентові України  та 4 працівника в</w:t>
      </w:r>
      <w:r w:rsidR="003677F3" w:rsidRPr="003B3CB4">
        <w:rPr>
          <w:rFonts w:ascii="Times New Roman" w:eastAsia="Times New Roman" w:hAnsi="Times New Roman" w:cs="Times New Roman"/>
          <w:sz w:val="28"/>
          <w:szCs w:val="28"/>
          <w:lang w:eastAsia="uk-UA"/>
        </w:rPr>
        <w:t>с</w:t>
      </w:r>
      <w:r w:rsidRPr="003B3CB4">
        <w:rPr>
          <w:rFonts w:ascii="Times New Roman" w:eastAsia="Times New Roman" w:hAnsi="Times New Roman" w:cs="Times New Roman"/>
          <w:sz w:val="28"/>
          <w:szCs w:val="28"/>
          <w:lang w:eastAsia="uk-UA"/>
        </w:rPr>
        <w:t xml:space="preserve">тупили за денною формою навчання до  цього  інституту. </w:t>
      </w:r>
      <w:r w:rsidR="003677F3" w:rsidRPr="003B3CB4">
        <w:rPr>
          <w:rFonts w:ascii="Times New Roman" w:eastAsia="Times New Roman" w:hAnsi="Times New Roman" w:cs="Times New Roman"/>
          <w:sz w:val="28"/>
          <w:szCs w:val="28"/>
          <w:lang w:eastAsia="uk-UA"/>
        </w:rPr>
        <w:t xml:space="preserve"> Працюють на  керівних посадах  в райдержадміністрації 3 державних службовця – магістри державного управління. </w:t>
      </w:r>
    </w:p>
    <w:p w:rsidR="00503CC8" w:rsidRPr="003B3CB4"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proofErr w:type="spellStart"/>
      <w:r w:rsidRPr="003B3CB4">
        <w:rPr>
          <w:rFonts w:ascii="Times New Roman" w:eastAsia="MS Mincho" w:hAnsi="Times New Roman" w:cs="Times New Roman"/>
          <w:sz w:val="28"/>
          <w:szCs w:val="28"/>
          <w:lang w:eastAsia="ru-RU"/>
        </w:rPr>
        <w:t>Роздільнянська</w:t>
      </w:r>
      <w:proofErr w:type="spellEnd"/>
      <w:r w:rsidRPr="003B3CB4">
        <w:rPr>
          <w:rFonts w:ascii="Times New Roman" w:eastAsia="MS Mincho" w:hAnsi="Times New Roman" w:cs="Times New Roman"/>
          <w:sz w:val="28"/>
          <w:szCs w:val="28"/>
          <w:lang w:eastAsia="ru-RU"/>
        </w:rPr>
        <w:t xml:space="preserve"> районна державна адміністрація, як орган виконавчої влади, з урахуванням кадрового потенціалу, спроможна виконувати повноваження, передбачені діючим законодавством.</w:t>
      </w:r>
    </w:p>
    <w:p w:rsidR="00503CC8" w:rsidRPr="003B3CB4"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B3CB4">
        <w:rPr>
          <w:rFonts w:ascii="Times New Roman" w:eastAsia="MS Mincho" w:hAnsi="Times New Roman" w:cs="Times New Roman"/>
          <w:sz w:val="28"/>
          <w:szCs w:val="28"/>
          <w:lang w:eastAsia="ru-RU"/>
        </w:rPr>
        <w:t>Протягом звітного 2017 року робота районної державної адміністрації проводилася за планом основних заходів  та  квартальними планами. </w:t>
      </w:r>
    </w:p>
    <w:p w:rsidR="00503CC8" w:rsidRPr="003B3CB4"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lastRenderedPageBreak/>
        <w:t xml:space="preserve">Головою районної державної адміністрації проведено </w:t>
      </w:r>
      <w:r w:rsidR="00B61AB3" w:rsidRPr="003B3CB4">
        <w:rPr>
          <w:rFonts w:ascii="Times New Roman" w:eastAsia="Times New Roman" w:hAnsi="Times New Roman" w:cs="Times New Roman"/>
          <w:sz w:val="28"/>
          <w:szCs w:val="28"/>
          <w:lang w:eastAsia="uk-UA"/>
        </w:rPr>
        <w:t>27</w:t>
      </w:r>
      <w:r w:rsidRPr="003B3CB4">
        <w:rPr>
          <w:rFonts w:ascii="Times New Roman" w:eastAsia="Times New Roman" w:hAnsi="Times New Roman" w:cs="Times New Roman"/>
          <w:sz w:val="28"/>
          <w:szCs w:val="28"/>
          <w:lang w:eastAsia="uk-UA"/>
        </w:rPr>
        <w:t xml:space="preserve"> апаратних нарад та </w:t>
      </w:r>
      <w:r w:rsidR="00B61AB3" w:rsidRPr="003B3CB4">
        <w:rPr>
          <w:rFonts w:ascii="Times New Roman" w:eastAsia="Times New Roman" w:hAnsi="Times New Roman" w:cs="Times New Roman"/>
          <w:sz w:val="28"/>
          <w:szCs w:val="28"/>
          <w:lang w:eastAsia="uk-UA"/>
        </w:rPr>
        <w:t>21</w:t>
      </w:r>
      <w:r w:rsidRPr="003B3CB4">
        <w:rPr>
          <w:rFonts w:ascii="Times New Roman" w:eastAsia="Times New Roman" w:hAnsi="Times New Roman" w:cs="Times New Roman"/>
          <w:sz w:val="28"/>
          <w:szCs w:val="28"/>
          <w:lang w:eastAsia="uk-UA"/>
        </w:rPr>
        <w:t xml:space="preserve"> розширен</w:t>
      </w:r>
      <w:r w:rsidR="0095603C" w:rsidRPr="003B3CB4">
        <w:rPr>
          <w:rFonts w:ascii="Times New Roman" w:eastAsia="Times New Roman" w:hAnsi="Times New Roman" w:cs="Times New Roman"/>
          <w:sz w:val="28"/>
          <w:szCs w:val="28"/>
          <w:lang w:eastAsia="uk-UA"/>
        </w:rPr>
        <w:t>а</w:t>
      </w:r>
      <w:r w:rsidRPr="003B3CB4">
        <w:rPr>
          <w:rFonts w:ascii="Times New Roman" w:eastAsia="Times New Roman" w:hAnsi="Times New Roman" w:cs="Times New Roman"/>
          <w:sz w:val="28"/>
          <w:szCs w:val="28"/>
          <w:lang w:eastAsia="uk-UA"/>
        </w:rPr>
        <w:t xml:space="preserve"> нарад</w:t>
      </w:r>
      <w:r w:rsidR="005C7D78" w:rsidRPr="003B3CB4">
        <w:rPr>
          <w:rFonts w:ascii="Times New Roman" w:eastAsia="Times New Roman" w:hAnsi="Times New Roman" w:cs="Times New Roman"/>
          <w:sz w:val="28"/>
          <w:szCs w:val="28"/>
          <w:lang w:eastAsia="uk-UA"/>
        </w:rPr>
        <w:t>а</w:t>
      </w:r>
      <w:r w:rsidRPr="003B3CB4">
        <w:rPr>
          <w:rFonts w:ascii="Times New Roman" w:eastAsia="Times New Roman" w:hAnsi="Times New Roman" w:cs="Times New Roman"/>
          <w:sz w:val="28"/>
          <w:szCs w:val="28"/>
          <w:lang w:eastAsia="uk-UA"/>
        </w:rPr>
        <w:t xml:space="preserve"> за участю керівників структурних підрозділів районної державної адміністрації, районних служб та </w:t>
      </w:r>
      <w:r w:rsidR="00107881" w:rsidRPr="003B3CB4">
        <w:rPr>
          <w:rFonts w:ascii="Times New Roman" w:eastAsia="Times New Roman" w:hAnsi="Times New Roman" w:cs="Times New Roman"/>
          <w:sz w:val="28"/>
          <w:szCs w:val="28"/>
          <w:lang w:eastAsia="uk-UA"/>
        </w:rPr>
        <w:t xml:space="preserve">міського, </w:t>
      </w:r>
      <w:r w:rsidRPr="003B3CB4">
        <w:rPr>
          <w:rFonts w:ascii="Times New Roman" w:eastAsia="Times New Roman" w:hAnsi="Times New Roman" w:cs="Times New Roman"/>
          <w:sz w:val="28"/>
          <w:szCs w:val="28"/>
          <w:lang w:eastAsia="uk-UA"/>
        </w:rPr>
        <w:t xml:space="preserve">селищного, сільських голів, на яких розглядалися питання щодо шляхів наповнення місцевих бюджетів, стану функціонування закладів соціальної сфери, організації проведення </w:t>
      </w:r>
      <w:proofErr w:type="spellStart"/>
      <w:r w:rsidRPr="003B3CB4">
        <w:rPr>
          <w:rFonts w:ascii="Times New Roman" w:eastAsia="Times New Roman" w:hAnsi="Times New Roman" w:cs="Times New Roman"/>
          <w:sz w:val="28"/>
          <w:szCs w:val="28"/>
          <w:lang w:eastAsia="uk-UA"/>
        </w:rPr>
        <w:t>осінньо</w:t>
      </w:r>
      <w:proofErr w:type="spellEnd"/>
      <w:r w:rsidRPr="003B3CB4">
        <w:rPr>
          <w:rFonts w:ascii="Times New Roman" w:eastAsia="Times New Roman" w:hAnsi="Times New Roman" w:cs="Times New Roman"/>
          <w:sz w:val="28"/>
          <w:szCs w:val="28"/>
          <w:lang w:eastAsia="uk-UA"/>
        </w:rPr>
        <w:t xml:space="preserve">-польових робіт, відновлення зрошення, використання та збереження полезахисних лісових смуг в районі, благоустрою населених пунктів, соціального захисту учасників АТО, проведення призовної кампанії, тощо. </w:t>
      </w:r>
    </w:p>
    <w:p w:rsidR="00503CC8" w:rsidRPr="003B3CB4" w:rsidRDefault="00503CC8" w:rsidP="00132F7E">
      <w:pPr>
        <w:shd w:val="clear" w:color="auto" w:fill="FFFFFF"/>
        <w:spacing w:after="0" w:line="240" w:lineRule="auto"/>
        <w:ind w:firstLine="540"/>
        <w:jc w:val="both"/>
        <w:rPr>
          <w:rFonts w:ascii="Times New Roman" w:eastAsia="Times New Roman" w:hAnsi="Times New Roman" w:cs="Times New Roman"/>
          <w:spacing w:val="13"/>
          <w:sz w:val="28"/>
          <w:szCs w:val="28"/>
          <w:lang w:eastAsia="uk-UA"/>
        </w:rPr>
      </w:pPr>
      <w:r w:rsidRPr="003B3CB4">
        <w:rPr>
          <w:rFonts w:ascii="Times New Roman" w:eastAsia="Times New Roman" w:hAnsi="Times New Roman" w:cs="Times New Roman"/>
          <w:sz w:val="28"/>
          <w:szCs w:val="28"/>
          <w:lang w:eastAsia="uk-UA"/>
        </w:rPr>
        <w:t xml:space="preserve">Організовувалося проведення роз’яснювальної роботи серед населення щодо соціально-економічних реформ в Україні та соціальних ініціатив Президента України. З цією метою </w:t>
      </w:r>
      <w:r w:rsidRPr="003B3CB4">
        <w:rPr>
          <w:rFonts w:ascii="Times New Roman" w:eastAsia="Times New Roman" w:hAnsi="Times New Roman" w:cs="Times New Roman"/>
          <w:spacing w:val="10"/>
          <w:sz w:val="28"/>
          <w:szCs w:val="28"/>
          <w:lang w:eastAsia="uk-UA"/>
        </w:rPr>
        <w:t xml:space="preserve">забезпечувалася </w:t>
      </w:r>
      <w:r w:rsidRPr="003B3CB4">
        <w:rPr>
          <w:rFonts w:ascii="Times New Roman" w:eastAsia="Times New Roman" w:hAnsi="Times New Roman" w:cs="Times New Roman"/>
          <w:spacing w:val="2"/>
          <w:sz w:val="28"/>
          <w:szCs w:val="28"/>
          <w:lang w:eastAsia="uk-UA"/>
        </w:rPr>
        <w:t>підготовка інформаційно-роз</w:t>
      </w:r>
      <w:r w:rsidRPr="003B3CB4">
        <w:rPr>
          <w:rFonts w:ascii="Times New Roman" w:eastAsia="Times New Roman" w:hAnsi="Times New Roman" w:cs="Times New Roman"/>
          <w:spacing w:val="-2"/>
          <w:sz w:val="28"/>
          <w:szCs w:val="28"/>
          <w:lang w:eastAsia="uk-UA"/>
        </w:rPr>
        <w:t>’</w:t>
      </w:r>
      <w:r w:rsidRPr="003B3CB4">
        <w:rPr>
          <w:rFonts w:ascii="Times New Roman" w:eastAsia="Times New Roman" w:hAnsi="Times New Roman" w:cs="Times New Roman"/>
          <w:spacing w:val="2"/>
          <w:sz w:val="28"/>
          <w:szCs w:val="28"/>
          <w:lang w:eastAsia="uk-UA"/>
        </w:rPr>
        <w:t xml:space="preserve">яснювальних матеріалів </w:t>
      </w:r>
      <w:r w:rsidR="00107881" w:rsidRPr="003B3CB4">
        <w:rPr>
          <w:rFonts w:ascii="Times New Roman" w:eastAsia="Times New Roman" w:hAnsi="Times New Roman" w:cs="Times New Roman"/>
          <w:spacing w:val="2"/>
          <w:sz w:val="28"/>
          <w:szCs w:val="28"/>
          <w:lang w:eastAsia="uk-UA"/>
        </w:rPr>
        <w:t>які були оприлюднені в районній газеті  «Вперед».</w:t>
      </w:r>
    </w:p>
    <w:p w:rsidR="00503CC8" w:rsidRPr="003B3CB4"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Протягом звітного періоду проводилась робота щодо неухильного дотримання та правильного застосування законів та інших нормативних документів. Організовувалась претензійна та позовна робота, забезпечувалось представництво районної державної адміністрації в судах під час розгляду правових питань і спорів. За  2017 рік взято участь у </w:t>
      </w:r>
      <w:r w:rsidR="002324FD" w:rsidRPr="003B3CB4">
        <w:rPr>
          <w:rFonts w:ascii="Times New Roman" w:eastAsia="Times New Roman" w:hAnsi="Times New Roman" w:cs="Times New Roman"/>
          <w:sz w:val="28"/>
          <w:szCs w:val="28"/>
          <w:lang w:eastAsia="uk-UA"/>
        </w:rPr>
        <w:t>86</w:t>
      </w:r>
      <w:r w:rsidRPr="003B3CB4">
        <w:rPr>
          <w:rFonts w:ascii="Times New Roman" w:eastAsia="Times New Roman" w:hAnsi="Times New Roman" w:cs="Times New Roman"/>
          <w:sz w:val="28"/>
          <w:szCs w:val="28"/>
          <w:lang w:eastAsia="uk-UA"/>
        </w:rPr>
        <w:t xml:space="preserve"> судових засіданнях. </w:t>
      </w:r>
    </w:p>
    <w:p w:rsidR="002324FD" w:rsidRPr="003B3CB4"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У звітному періоді до районної державної адміністрації надійшло до виконання </w:t>
      </w:r>
      <w:r w:rsidR="002324FD" w:rsidRPr="003B3CB4">
        <w:rPr>
          <w:rFonts w:ascii="Times New Roman" w:eastAsia="Times New Roman" w:hAnsi="Times New Roman" w:cs="Times New Roman"/>
          <w:sz w:val="28"/>
          <w:szCs w:val="28"/>
          <w:lang w:eastAsia="uk-UA"/>
        </w:rPr>
        <w:t xml:space="preserve">9 </w:t>
      </w:r>
      <w:r w:rsidRPr="003B3CB4">
        <w:rPr>
          <w:rFonts w:ascii="Times New Roman" w:eastAsia="Times New Roman" w:hAnsi="Times New Roman" w:cs="Times New Roman"/>
          <w:sz w:val="28"/>
          <w:szCs w:val="28"/>
          <w:lang w:eastAsia="uk-UA"/>
        </w:rPr>
        <w:t xml:space="preserve">указів Президента України та постанов Кабінету Міністрів України, </w:t>
      </w:r>
      <w:r w:rsidR="002324FD" w:rsidRPr="003B3CB4">
        <w:rPr>
          <w:rFonts w:ascii="Times New Roman" w:eastAsia="Times New Roman" w:hAnsi="Times New Roman" w:cs="Times New Roman"/>
          <w:sz w:val="28"/>
          <w:szCs w:val="28"/>
          <w:lang w:eastAsia="uk-UA"/>
        </w:rPr>
        <w:t>100</w:t>
      </w:r>
      <w:r w:rsidRPr="003B3CB4">
        <w:rPr>
          <w:rFonts w:ascii="Times New Roman" w:eastAsia="Times New Roman" w:hAnsi="Times New Roman" w:cs="Times New Roman"/>
          <w:sz w:val="28"/>
          <w:szCs w:val="28"/>
          <w:lang w:eastAsia="uk-UA"/>
        </w:rPr>
        <w:t xml:space="preserve"> розпорядчих документів голови </w:t>
      </w:r>
      <w:r w:rsidR="002324FD" w:rsidRPr="003B3CB4">
        <w:rPr>
          <w:rFonts w:ascii="Times New Roman" w:eastAsia="Times New Roman" w:hAnsi="Times New Roman" w:cs="Times New Roman"/>
          <w:sz w:val="28"/>
          <w:szCs w:val="28"/>
          <w:lang w:eastAsia="uk-UA"/>
        </w:rPr>
        <w:t>Одеської</w:t>
      </w:r>
      <w:r w:rsidRPr="003B3CB4">
        <w:rPr>
          <w:rFonts w:ascii="Times New Roman" w:eastAsia="Times New Roman" w:hAnsi="Times New Roman" w:cs="Times New Roman"/>
          <w:sz w:val="28"/>
          <w:szCs w:val="28"/>
          <w:lang w:eastAsia="uk-UA"/>
        </w:rPr>
        <w:t xml:space="preserve"> обласної державної адміністрації</w:t>
      </w:r>
      <w:r w:rsidR="002324FD" w:rsidRPr="003B3CB4">
        <w:rPr>
          <w:rFonts w:ascii="Times New Roman" w:eastAsia="Times New Roman" w:hAnsi="Times New Roman" w:cs="Times New Roman"/>
          <w:sz w:val="28"/>
          <w:szCs w:val="28"/>
          <w:lang w:eastAsia="uk-UA"/>
        </w:rPr>
        <w:t>.</w:t>
      </w:r>
    </w:p>
    <w:p w:rsidR="002324FD" w:rsidRPr="003B3CB4" w:rsidRDefault="002324FD" w:rsidP="00132F7E">
      <w:pPr>
        <w:pStyle w:val="1"/>
        <w:spacing w:before="0" w:line="240" w:lineRule="auto"/>
        <w:ind w:firstLine="708"/>
        <w:jc w:val="both"/>
        <w:rPr>
          <w:rFonts w:ascii="Times New Roman" w:eastAsia="Times New Roman" w:hAnsi="Times New Roman" w:cs="Times New Roman"/>
          <w:bCs/>
          <w:color w:val="auto"/>
          <w:kern w:val="36"/>
          <w:sz w:val="28"/>
          <w:szCs w:val="28"/>
          <w:lang w:eastAsia="uk-UA"/>
        </w:rPr>
      </w:pPr>
      <w:r w:rsidRPr="003B3CB4">
        <w:rPr>
          <w:rFonts w:ascii="Times New Roman" w:eastAsia="Times New Roman" w:hAnsi="Times New Roman" w:cs="Times New Roman"/>
          <w:bCs/>
          <w:color w:val="auto"/>
          <w:kern w:val="36"/>
          <w:sz w:val="28"/>
          <w:szCs w:val="28"/>
          <w:lang w:eastAsia="uk-UA"/>
        </w:rPr>
        <w:t>За 2017 року загальний документообіг склав 6123 документа проти 5624 документів за минулий рік. При цьому:</w:t>
      </w:r>
    </w:p>
    <w:p w:rsidR="002324FD" w:rsidRPr="003B3CB4" w:rsidRDefault="002324FD" w:rsidP="00132F7E">
      <w:pPr>
        <w:spacing w:after="0" w:line="240" w:lineRule="auto"/>
        <w:ind w:firstLine="708"/>
        <w:jc w:val="both"/>
        <w:outlineLvl w:val="0"/>
        <w:rPr>
          <w:rFonts w:ascii="Times New Roman" w:eastAsia="Times New Roman" w:hAnsi="Times New Roman" w:cs="Times New Roman"/>
          <w:bCs/>
          <w:kern w:val="36"/>
          <w:sz w:val="28"/>
          <w:szCs w:val="28"/>
          <w:lang w:eastAsia="uk-UA"/>
        </w:rPr>
      </w:pPr>
      <w:r w:rsidRPr="003B3CB4">
        <w:rPr>
          <w:rFonts w:ascii="Times New Roman" w:eastAsia="Times New Roman" w:hAnsi="Times New Roman" w:cs="Times New Roman"/>
          <w:bCs/>
          <w:kern w:val="36"/>
          <w:sz w:val="28"/>
          <w:szCs w:val="28"/>
          <w:lang w:eastAsia="uk-UA"/>
        </w:rPr>
        <w:t xml:space="preserve">вхідні листи  - 2338 </w:t>
      </w:r>
    </w:p>
    <w:p w:rsidR="002324FD" w:rsidRPr="003B3CB4" w:rsidRDefault="002324FD" w:rsidP="00132F7E">
      <w:pPr>
        <w:spacing w:after="0" w:line="240" w:lineRule="auto"/>
        <w:ind w:firstLine="708"/>
        <w:jc w:val="both"/>
        <w:outlineLvl w:val="0"/>
        <w:rPr>
          <w:rFonts w:ascii="Times New Roman" w:eastAsia="Times New Roman" w:hAnsi="Times New Roman" w:cs="Times New Roman"/>
          <w:bCs/>
          <w:kern w:val="36"/>
          <w:sz w:val="28"/>
          <w:szCs w:val="28"/>
          <w:lang w:eastAsia="uk-UA"/>
        </w:rPr>
      </w:pPr>
      <w:r w:rsidRPr="003B3CB4">
        <w:rPr>
          <w:rFonts w:ascii="Times New Roman" w:eastAsia="Times New Roman" w:hAnsi="Times New Roman" w:cs="Times New Roman"/>
          <w:bCs/>
          <w:kern w:val="36"/>
          <w:sz w:val="28"/>
          <w:szCs w:val="28"/>
          <w:lang w:eastAsia="uk-UA"/>
        </w:rPr>
        <w:t xml:space="preserve">вихідні листи – 2867 </w:t>
      </w:r>
    </w:p>
    <w:p w:rsidR="002324FD" w:rsidRPr="003B3CB4" w:rsidRDefault="002324FD" w:rsidP="00132F7E">
      <w:pPr>
        <w:spacing w:after="0" w:line="240" w:lineRule="auto"/>
        <w:ind w:firstLine="708"/>
        <w:jc w:val="both"/>
        <w:outlineLvl w:val="0"/>
        <w:rPr>
          <w:rFonts w:ascii="Times New Roman" w:eastAsia="Times New Roman" w:hAnsi="Times New Roman" w:cs="Times New Roman"/>
          <w:bCs/>
          <w:kern w:val="36"/>
          <w:sz w:val="28"/>
          <w:szCs w:val="28"/>
          <w:lang w:eastAsia="uk-UA"/>
        </w:rPr>
      </w:pPr>
      <w:r w:rsidRPr="003B3CB4">
        <w:rPr>
          <w:rFonts w:ascii="Times New Roman" w:eastAsia="Times New Roman" w:hAnsi="Times New Roman" w:cs="Times New Roman"/>
          <w:bCs/>
          <w:kern w:val="36"/>
          <w:sz w:val="28"/>
          <w:szCs w:val="28"/>
          <w:lang w:eastAsia="uk-UA"/>
        </w:rPr>
        <w:t>внутрішні – 918.</w:t>
      </w:r>
    </w:p>
    <w:p w:rsidR="00503CC8" w:rsidRPr="003B3CB4"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Районною державною адміністрацією протягом минулого року підготовлено та видано </w:t>
      </w:r>
      <w:r w:rsidR="002324FD" w:rsidRPr="003B3CB4">
        <w:rPr>
          <w:rFonts w:ascii="Times New Roman" w:eastAsia="Calibri" w:hAnsi="Times New Roman" w:cs="Times New Roman"/>
          <w:sz w:val="28"/>
          <w:szCs w:val="28"/>
        </w:rPr>
        <w:t xml:space="preserve">868 </w:t>
      </w:r>
      <w:r w:rsidRPr="003B3CB4">
        <w:rPr>
          <w:rFonts w:ascii="Times New Roman" w:eastAsia="Times New Roman" w:hAnsi="Times New Roman" w:cs="Times New Roman"/>
          <w:sz w:val="28"/>
          <w:szCs w:val="28"/>
          <w:lang w:eastAsia="uk-UA"/>
        </w:rPr>
        <w:t>розп</w:t>
      </w:r>
      <w:r w:rsidR="002324FD" w:rsidRPr="003B3CB4">
        <w:rPr>
          <w:rFonts w:ascii="Times New Roman" w:eastAsia="Times New Roman" w:hAnsi="Times New Roman" w:cs="Times New Roman"/>
          <w:sz w:val="28"/>
          <w:szCs w:val="28"/>
          <w:lang w:eastAsia="uk-UA"/>
        </w:rPr>
        <w:t xml:space="preserve">оряджень з основної діяльності. </w:t>
      </w:r>
      <w:r w:rsidRPr="003B3CB4">
        <w:rPr>
          <w:rFonts w:ascii="Times New Roman" w:eastAsia="Times New Roman" w:hAnsi="Times New Roman" w:cs="Times New Roman"/>
          <w:sz w:val="28"/>
          <w:szCs w:val="28"/>
          <w:lang w:eastAsia="uk-UA"/>
        </w:rPr>
        <w:t>Злагодженою роботою кожного управління, відділу та взаємодією всіх структурних підрозділів районної державної адміністрації</w:t>
      </w:r>
      <w:r w:rsidRPr="003B3CB4">
        <w:rPr>
          <w:rFonts w:ascii="Times New Roman" w:eastAsia="Times New Roman" w:hAnsi="Times New Roman" w:cs="Times New Roman"/>
          <w:sz w:val="28"/>
          <w:szCs w:val="28"/>
          <w:shd w:val="clear" w:color="auto" w:fill="FFFFFF"/>
          <w:lang w:eastAsia="uk-UA"/>
        </w:rPr>
        <w:t xml:space="preserve"> відпрацьовувалась і діяла система заходів здійснення щоденного контролю за виконанням документів</w:t>
      </w:r>
      <w:r w:rsidRPr="003B3CB4">
        <w:rPr>
          <w:rFonts w:ascii="Times New Roman" w:eastAsia="Times New Roman" w:hAnsi="Times New Roman" w:cs="Times New Roman"/>
          <w:sz w:val="28"/>
          <w:szCs w:val="28"/>
          <w:lang w:eastAsia="uk-UA"/>
        </w:rPr>
        <w:t>. На основі щоденного відстеження проконтрольовано своєчасність і повнота виконання завдань директивних документів усіх рівнів.</w:t>
      </w:r>
    </w:p>
    <w:p w:rsidR="002324FD" w:rsidRPr="003B3CB4" w:rsidRDefault="002324FD" w:rsidP="00132F7E">
      <w:pPr>
        <w:spacing w:after="0" w:line="240" w:lineRule="auto"/>
        <w:ind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Протягом 2017 року до Роздільнянської районної державної адміністрації надійшло 537 звернень, що на 5% менше у порівнянні з аналогічним періодом 2016 року (565). Із загальної кількості звернень: 333(62%) - надійшло поштою, 112(20,8%) прийнято на особистому прийомі керівництвом районної державної адміністрації, 46(8,6%) надійшло через органи влади, 46(8,6%) - через уповноважену особу. </w:t>
      </w:r>
    </w:p>
    <w:p w:rsidR="002324FD" w:rsidRPr="003B3CB4" w:rsidRDefault="002324FD" w:rsidP="00132F7E">
      <w:pPr>
        <w:spacing w:after="0" w:line="240" w:lineRule="auto"/>
        <w:ind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З вищих органів влади районною державною адміністрацією протягом 2017 року отримано 42 звернення, що складає 7,8% від загальної кількості звернень громадян. </w:t>
      </w:r>
    </w:p>
    <w:p w:rsidR="002324FD" w:rsidRPr="003B3CB4" w:rsidRDefault="002324FD" w:rsidP="00132F7E">
      <w:pPr>
        <w:spacing w:after="0" w:line="240" w:lineRule="auto"/>
        <w:ind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У зверненнях громадянами порушено 537 питань. За характером питань, порушених громадянами у зверненнях, що надійшли протягом 2017 року, чільне місце займають питання:</w:t>
      </w:r>
    </w:p>
    <w:p w:rsidR="002324FD" w:rsidRPr="003B3CB4" w:rsidRDefault="002324FD" w:rsidP="00132F7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lastRenderedPageBreak/>
        <w:t xml:space="preserve">аграрної політики і земельних відносин – 235(43,8% - виготовлення землевпорядної документації тощо); </w:t>
      </w:r>
    </w:p>
    <w:p w:rsidR="002324FD" w:rsidRPr="003B3CB4" w:rsidRDefault="002324FD" w:rsidP="00132F7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комунального господарства – 98(18,2% - водопостачання, електропостачання, ремонту доріг, газифікації населених пунктів тощо);</w:t>
      </w:r>
    </w:p>
    <w:p w:rsidR="002324FD" w:rsidRPr="003B3CB4" w:rsidRDefault="002324FD" w:rsidP="00132F7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сім’ї, дітей та молоді – 75(14% - усиновлення, встановлення опіки, позбавлення батьківських прав тощо);</w:t>
      </w:r>
    </w:p>
    <w:p w:rsidR="002324FD" w:rsidRPr="003B3CB4" w:rsidRDefault="002324FD" w:rsidP="00132F7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соціального захисту - 53(9,9 % - надання матеріальної допомоги, призначення соціальних виплат та субсидій тощо).</w:t>
      </w:r>
    </w:p>
    <w:p w:rsidR="002324FD" w:rsidRPr="003B3CB4" w:rsidRDefault="002324FD" w:rsidP="00132F7E">
      <w:pPr>
        <w:spacing w:after="0" w:line="240" w:lineRule="auto"/>
        <w:ind w:right="141"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За 2017 рік до районної державної адміністрації надійшло 4 звернення від жінки, якій присвоєно</w:t>
      </w:r>
      <w:r w:rsidR="0095603C" w:rsidRPr="003B3CB4">
        <w:rPr>
          <w:rFonts w:ascii="Times New Roman" w:eastAsia="Calibri" w:hAnsi="Times New Roman" w:cs="Times New Roman"/>
          <w:sz w:val="28"/>
          <w:szCs w:val="28"/>
        </w:rPr>
        <w:t xml:space="preserve"> почесне звання України «</w:t>
      </w:r>
      <w:r w:rsidRPr="003B3CB4">
        <w:rPr>
          <w:rFonts w:ascii="Times New Roman" w:eastAsia="Calibri" w:hAnsi="Times New Roman" w:cs="Times New Roman"/>
          <w:sz w:val="28"/>
          <w:szCs w:val="28"/>
        </w:rPr>
        <w:t>Мати-героїня</w:t>
      </w:r>
      <w:r w:rsidR="0095603C" w:rsidRPr="003B3CB4">
        <w:rPr>
          <w:rFonts w:ascii="Times New Roman" w:eastAsia="Calibri" w:hAnsi="Times New Roman" w:cs="Times New Roman"/>
          <w:sz w:val="28"/>
          <w:szCs w:val="28"/>
        </w:rPr>
        <w:t>»</w:t>
      </w:r>
      <w:r w:rsidRPr="003B3CB4">
        <w:rPr>
          <w:rFonts w:ascii="Times New Roman" w:eastAsia="Calibri" w:hAnsi="Times New Roman" w:cs="Times New Roman"/>
          <w:sz w:val="28"/>
          <w:szCs w:val="28"/>
        </w:rPr>
        <w:t xml:space="preserve">. Відповідно до вимог Закону України «Про звернення громадян», Указу Президента України від 7 лютого №109/2008 воно було розглянуто у першу чергу особисто головою районної державної адміністрації. Від інвалідів Великої Вітчизняної війни, Героїв Радянського Союзу, Героїв Соціалістичної Праці звернень не надходило. </w:t>
      </w:r>
    </w:p>
    <w:p w:rsidR="002324FD" w:rsidRPr="003B3CB4" w:rsidRDefault="002324FD" w:rsidP="00132F7E">
      <w:pPr>
        <w:spacing w:after="0" w:line="240" w:lineRule="auto"/>
        <w:ind w:right="141"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Від представників пільгової категорії громадян за 2017  року отримано 43 звернення, в яких були порушені питання призначення субсидії, соціальних виплат, надання матеріальної допомоги, землекористування, газифікації, водопостачання, отримання житла тощо.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2324FD" w:rsidRPr="003B3CB4" w:rsidRDefault="002324FD" w:rsidP="00132F7E">
      <w:pPr>
        <w:spacing w:after="0" w:line="240" w:lineRule="auto"/>
        <w:ind w:right="141"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Згідно розпорядження виконуючого обов’язки голови районної державної адміністрації №125/А-2017 від 13.03.2017 функціонує «гаряча» телефонна лінія. Протягом 2017 року прийнято 5 дзвінків, в яких порушені питання спалювання сміття, нарахування пенсії, відсутності опалення та тарифів на електропостачання.</w:t>
      </w:r>
    </w:p>
    <w:p w:rsidR="002324FD" w:rsidRPr="003B3CB4" w:rsidRDefault="002324FD" w:rsidP="00132F7E">
      <w:pPr>
        <w:spacing w:after="0" w:line="240" w:lineRule="auto"/>
        <w:ind w:right="141"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Також головою районної державної адміністрації щоквартально затверджується графік проведення «гарячих телефонних ліній» керівниками структурних підрозділів. Отримані звернення реєструються у журналі. Протягом 2017 року прийнято 48 дзвінків, в яких в основному порушені питання призначення та перерахунку субсидій, реєстрації договорів оренди земельних ділянок, будинків тощо.</w:t>
      </w:r>
    </w:p>
    <w:p w:rsidR="002324FD" w:rsidRPr="003B3CB4" w:rsidRDefault="002324FD" w:rsidP="00132F7E">
      <w:pPr>
        <w:spacing w:after="0" w:line="240" w:lineRule="auto"/>
        <w:ind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Розпорядженням тимчасово виконуючого обов’язки голови районної державної адміністрації від 27.12.2013 № 664/А-2013 затверджено склад та Положення про постійн</w:t>
      </w:r>
      <w:r w:rsidR="00CF1D8A" w:rsidRPr="003B3CB4">
        <w:rPr>
          <w:rFonts w:ascii="Times New Roman" w:eastAsia="Calibri" w:hAnsi="Times New Roman" w:cs="Times New Roman"/>
          <w:sz w:val="28"/>
          <w:szCs w:val="28"/>
        </w:rPr>
        <w:t>о</w:t>
      </w:r>
      <w:r w:rsidRPr="003B3CB4">
        <w:rPr>
          <w:rFonts w:ascii="Times New Roman" w:eastAsia="Calibri" w:hAnsi="Times New Roman" w:cs="Times New Roman"/>
          <w:sz w:val="28"/>
          <w:szCs w:val="28"/>
        </w:rPr>
        <w:t xml:space="preserve"> діючу комісію з питань розгляду звернень громадян при </w:t>
      </w:r>
      <w:proofErr w:type="spellStart"/>
      <w:r w:rsidRPr="003B3CB4">
        <w:rPr>
          <w:rFonts w:ascii="Times New Roman" w:eastAsia="Calibri" w:hAnsi="Times New Roman" w:cs="Times New Roman"/>
          <w:sz w:val="28"/>
          <w:szCs w:val="28"/>
        </w:rPr>
        <w:t>Роздільнянській</w:t>
      </w:r>
      <w:proofErr w:type="spellEnd"/>
      <w:r w:rsidRPr="003B3CB4">
        <w:rPr>
          <w:rFonts w:ascii="Times New Roman" w:eastAsia="Calibri" w:hAnsi="Times New Roman" w:cs="Times New Roman"/>
          <w:sz w:val="28"/>
          <w:szCs w:val="28"/>
        </w:rPr>
        <w:t xml:space="preserve"> районній державній адміністрації. За 2017 рік проведено 12 засідань комісії. Підсумки роботи комісії оформлюються протоколами та рішеннями, які направляються причетним згідно з наданими дорученнями.</w:t>
      </w:r>
    </w:p>
    <w:p w:rsidR="002324FD" w:rsidRPr="003B3CB4" w:rsidRDefault="002324FD" w:rsidP="00132F7E">
      <w:pPr>
        <w:spacing w:after="0" w:line="240" w:lineRule="auto"/>
        <w:ind w:firstLine="708"/>
        <w:jc w:val="both"/>
        <w:rPr>
          <w:rFonts w:ascii="Times New Roman" w:eastAsia="Calibri" w:hAnsi="Times New Roman" w:cs="Times New Roman"/>
          <w:sz w:val="28"/>
          <w:szCs w:val="28"/>
          <w:u w:val="single"/>
        </w:rPr>
      </w:pPr>
      <w:r w:rsidRPr="003B3CB4">
        <w:rPr>
          <w:rFonts w:ascii="Times New Roman" w:eastAsia="Calibri" w:hAnsi="Times New Roman" w:cs="Times New Roman"/>
          <w:sz w:val="28"/>
          <w:szCs w:val="28"/>
        </w:rPr>
        <w:t xml:space="preserve">Протягом 2017 року здійснені перевірки у 20 виконкомах місцевих рад та  6 структурних підрозділах районної державної адміністрації, та проведено 12 днів контролю. 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2324FD" w:rsidRPr="003B3CB4" w:rsidRDefault="002324FD" w:rsidP="00132F7E">
      <w:pPr>
        <w:spacing w:after="0" w:line="240" w:lineRule="auto"/>
        <w:ind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lastRenderedPageBreak/>
        <w:t>Протягом звітного періоду керівництвом районної державної адміністрації проведено 90 особистих та 44 виїзних прийомів, на яких прийнято 244 громадян. Таким чином, в районній державній адміністрації передбачено проведення особистого прийому громадян головою, заступниками голови 5 разів на місяць (в тому числі по два виїзних прийоми громадян).</w:t>
      </w:r>
    </w:p>
    <w:p w:rsidR="002324FD" w:rsidRPr="003B3CB4" w:rsidRDefault="002324FD" w:rsidP="00132F7E">
      <w:pPr>
        <w:spacing w:after="0" w:line="240" w:lineRule="auto"/>
        <w:ind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З метою надання практичної та методичної допомоги у роботі зі зверненнями громадян за 2017 рік проведено 4 семінари-навчання з керівниками структурних підрозділів та відповідальними особами за роботу зі зверненнями громадян. </w:t>
      </w:r>
    </w:p>
    <w:p w:rsidR="002324FD" w:rsidRPr="003B3CB4" w:rsidRDefault="002324FD" w:rsidP="00132F7E">
      <w:pPr>
        <w:spacing w:after="0" w:line="240" w:lineRule="auto"/>
        <w:ind w:firstLine="708"/>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03CC8" w:rsidRPr="003B3CB4" w:rsidRDefault="00503CC8" w:rsidP="00132F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Відповідно до Закону України «Про адміністративні послуги» у районі створено відділ  надання адміністративних послуг Роздільнянської  районної державної адміністрації.    Основним завданням відділу є  забезпечення реалізації державної політики у сфері надання адміністративних послуг на території району.</w:t>
      </w:r>
    </w:p>
    <w:p w:rsidR="00503CC8" w:rsidRPr="003B3CB4" w:rsidRDefault="00503CC8" w:rsidP="00132F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Роботу відділу забезпечують 8 фахівців (один керівник та </w:t>
      </w:r>
      <w:r w:rsidR="0095603C" w:rsidRPr="003B3CB4">
        <w:rPr>
          <w:rFonts w:ascii="Times New Roman" w:eastAsia="Times New Roman" w:hAnsi="Times New Roman" w:cs="Times New Roman"/>
          <w:sz w:val="28"/>
          <w:szCs w:val="28"/>
          <w:lang w:eastAsia="ru-RU"/>
        </w:rPr>
        <w:t>чотири</w:t>
      </w:r>
      <w:r w:rsidRPr="003B3CB4">
        <w:rPr>
          <w:rFonts w:ascii="Times New Roman" w:eastAsia="Times New Roman" w:hAnsi="Times New Roman" w:cs="Times New Roman"/>
          <w:sz w:val="28"/>
          <w:szCs w:val="28"/>
          <w:lang w:eastAsia="ru-RU"/>
        </w:rPr>
        <w:t xml:space="preserve"> адміністратори, 3 державни</w:t>
      </w:r>
      <w:r w:rsidR="0095603C" w:rsidRPr="003B3CB4">
        <w:rPr>
          <w:rFonts w:ascii="Times New Roman" w:eastAsia="Times New Roman" w:hAnsi="Times New Roman" w:cs="Times New Roman"/>
          <w:sz w:val="28"/>
          <w:szCs w:val="28"/>
          <w:lang w:eastAsia="ru-RU"/>
        </w:rPr>
        <w:t>х</w:t>
      </w:r>
      <w:r w:rsidRPr="003B3CB4">
        <w:rPr>
          <w:rFonts w:ascii="Times New Roman" w:eastAsia="Times New Roman" w:hAnsi="Times New Roman" w:cs="Times New Roman"/>
          <w:sz w:val="28"/>
          <w:szCs w:val="28"/>
          <w:lang w:eastAsia="ru-RU"/>
        </w:rPr>
        <w:t xml:space="preserve">  реєстратори). Крім того,  облаштовані робочі місця для державного реєстратора нерухомого майна та державного реєстратора юридичних та фізичних осіб-підприємців. </w:t>
      </w:r>
    </w:p>
    <w:p w:rsidR="000108AD" w:rsidRPr="003B3CB4" w:rsidRDefault="0095603C" w:rsidP="00132F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Відділ</w:t>
      </w:r>
      <w:r w:rsidR="00503CC8" w:rsidRPr="003B3CB4">
        <w:rPr>
          <w:rFonts w:ascii="Times New Roman" w:eastAsia="Times New Roman" w:hAnsi="Times New Roman" w:cs="Times New Roman"/>
          <w:sz w:val="28"/>
          <w:szCs w:val="28"/>
          <w:lang w:eastAsia="ru-RU"/>
        </w:rPr>
        <w:t xml:space="preserve"> співпрацює з </w:t>
      </w:r>
      <w:r w:rsidR="000108AD" w:rsidRPr="003B3CB4">
        <w:rPr>
          <w:rFonts w:ascii="Times New Roman" w:eastAsia="Times New Roman" w:hAnsi="Times New Roman" w:cs="Times New Roman"/>
          <w:sz w:val="28"/>
          <w:szCs w:val="28"/>
          <w:lang w:eastAsia="ru-RU"/>
        </w:rPr>
        <w:t>5</w:t>
      </w:r>
      <w:r w:rsidR="00503CC8" w:rsidRPr="003B3CB4">
        <w:rPr>
          <w:rFonts w:ascii="Times New Roman" w:eastAsia="Times New Roman" w:hAnsi="Times New Roman" w:cs="Times New Roman"/>
          <w:sz w:val="28"/>
          <w:szCs w:val="28"/>
          <w:lang w:eastAsia="ru-RU"/>
        </w:rPr>
        <w:t xml:space="preserve"> суб’єктами надання адміністративних послуг та надає 62 послуги. Всього станом на 01 січня 201</w:t>
      </w:r>
      <w:r w:rsidR="000108AD" w:rsidRPr="003B3CB4">
        <w:rPr>
          <w:rFonts w:ascii="Times New Roman" w:eastAsia="Times New Roman" w:hAnsi="Times New Roman" w:cs="Times New Roman"/>
          <w:sz w:val="28"/>
          <w:szCs w:val="28"/>
          <w:lang w:eastAsia="ru-RU"/>
        </w:rPr>
        <w:t>8</w:t>
      </w:r>
      <w:r w:rsidRPr="003B3CB4">
        <w:rPr>
          <w:rFonts w:ascii="Times New Roman" w:eastAsia="Times New Roman" w:hAnsi="Times New Roman" w:cs="Times New Roman"/>
          <w:sz w:val="28"/>
          <w:szCs w:val="28"/>
          <w:lang w:eastAsia="ru-RU"/>
        </w:rPr>
        <w:t xml:space="preserve"> року до відділу</w:t>
      </w:r>
      <w:r w:rsidR="00503CC8" w:rsidRPr="003B3CB4">
        <w:rPr>
          <w:rFonts w:ascii="Times New Roman" w:eastAsia="Times New Roman" w:hAnsi="Times New Roman" w:cs="Times New Roman"/>
          <w:sz w:val="28"/>
          <w:szCs w:val="28"/>
          <w:lang w:eastAsia="ru-RU"/>
        </w:rPr>
        <w:t xml:space="preserve"> надання адміністративних послуг звернулося  </w:t>
      </w:r>
      <w:r w:rsidR="000108AD" w:rsidRPr="003B3CB4">
        <w:rPr>
          <w:rFonts w:ascii="Times New Roman" w:eastAsia="Times New Roman" w:hAnsi="Times New Roman" w:cs="Times New Roman"/>
          <w:sz w:val="28"/>
          <w:szCs w:val="28"/>
          <w:lang w:eastAsia="ru-RU"/>
        </w:rPr>
        <w:t xml:space="preserve">9850 </w:t>
      </w:r>
      <w:r w:rsidR="00503CC8" w:rsidRPr="003B3CB4">
        <w:rPr>
          <w:rFonts w:ascii="Times New Roman" w:eastAsia="Times New Roman" w:hAnsi="Times New Roman" w:cs="Times New Roman"/>
          <w:sz w:val="28"/>
          <w:szCs w:val="28"/>
          <w:lang w:eastAsia="ru-RU"/>
        </w:rPr>
        <w:t>ос</w:t>
      </w:r>
      <w:r w:rsidR="00CF1D8A" w:rsidRPr="003B3CB4">
        <w:rPr>
          <w:rFonts w:ascii="Times New Roman" w:eastAsia="Times New Roman" w:hAnsi="Times New Roman" w:cs="Times New Roman"/>
          <w:sz w:val="28"/>
          <w:szCs w:val="28"/>
          <w:lang w:eastAsia="ru-RU"/>
        </w:rPr>
        <w:t>іб</w:t>
      </w:r>
      <w:r w:rsidR="00503CC8" w:rsidRPr="003B3CB4">
        <w:rPr>
          <w:rFonts w:ascii="Times New Roman" w:eastAsia="Times New Roman" w:hAnsi="Times New Roman" w:cs="Times New Roman"/>
          <w:sz w:val="28"/>
          <w:szCs w:val="28"/>
          <w:lang w:eastAsia="ru-RU"/>
        </w:rPr>
        <w:t xml:space="preserve"> з повним пакетом документів. </w:t>
      </w:r>
      <w:r w:rsidR="000108AD" w:rsidRPr="003B3CB4">
        <w:rPr>
          <w:rFonts w:ascii="Times New Roman" w:eastAsia="Times New Roman" w:hAnsi="Times New Roman" w:cs="Times New Roman"/>
          <w:sz w:val="28"/>
          <w:szCs w:val="28"/>
          <w:lang w:eastAsia="ru-RU"/>
        </w:rPr>
        <w:t>Зокрема:</w:t>
      </w:r>
    </w:p>
    <w:p w:rsidR="000108AD" w:rsidRPr="003B3CB4" w:rsidRDefault="000108AD"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відділ у Роздільнянському районі Головного управління </w:t>
      </w:r>
      <w:proofErr w:type="spellStart"/>
      <w:r w:rsidRPr="003B3CB4">
        <w:rPr>
          <w:rFonts w:ascii="Times New Roman" w:eastAsia="Times New Roman" w:hAnsi="Times New Roman" w:cs="Times New Roman"/>
          <w:sz w:val="28"/>
          <w:szCs w:val="28"/>
          <w:lang w:eastAsia="ru-RU"/>
        </w:rPr>
        <w:t>Держгеокадастру</w:t>
      </w:r>
      <w:proofErr w:type="spellEnd"/>
      <w:r w:rsidRPr="003B3CB4">
        <w:rPr>
          <w:rFonts w:ascii="Times New Roman" w:eastAsia="Times New Roman" w:hAnsi="Times New Roman" w:cs="Times New Roman"/>
          <w:sz w:val="28"/>
          <w:szCs w:val="28"/>
          <w:lang w:eastAsia="ru-RU"/>
        </w:rPr>
        <w:t xml:space="preserve">  в Одеській області - 6050;</w:t>
      </w:r>
    </w:p>
    <w:p w:rsidR="000108AD" w:rsidRPr="003B3CB4" w:rsidRDefault="000108AD"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Державний реєстратор відділу надання адміністративних послуг Роздільнянської райдержадміністрації -1930;</w:t>
      </w:r>
    </w:p>
    <w:p w:rsidR="000108AD" w:rsidRPr="003B3CB4" w:rsidRDefault="000108AD"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Роздільнянський</w:t>
      </w:r>
      <w:proofErr w:type="spellEnd"/>
      <w:r w:rsidRPr="003B3CB4">
        <w:rPr>
          <w:rFonts w:ascii="Times New Roman" w:eastAsia="Times New Roman" w:hAnsi="Times New Roman" w:cs="Times New Roman"/>
          <w:sz w:val="28"/>
          <w:szCs w:val="28"/>
          <w:lang w:eastAsia="ru-RU"/>
        </w:rPr>
        <w:t xml:space="preserve"> РС ГУ ДМС України в Одеській області – 1213;</w:t>
      </w:r>
    </w:p>
    <w:p w:rsidR="000108AD" w:rsidRPr="003B3CB4" w:rsidRDefault="000108AD"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Департамент архітектурно- будівельної інспекції в Одеській області – 214;</w:t>
      </w:r>
    </w:p>
    <w:p w:rsidR="000108AD" w:rsidRPr="003B3CB4" w:rsidRDefault="000108AD"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Департамент екології та природних ресурсів Одеської ОДА – 12.</w:t>
      </w:r>
    </w:p>
    <w:p w:rsidR="00503CC8" w:rsidRPr="003B3CB4" w:rsidRDefault="00503CC8" w:rsidP="00132F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За 201</w:t>
      </w:r>
      <w:r w:rsidR="000108AD" w:rsidRPr="003B3CB4">
        <w:rPr>
          <w:rFonts w:ascii="Times New Roman" w:eastAsia="Times New Roman" w:hAnsi="Times New Roman" w:cs="Times New Roman"/>
          <w:sz w:val="28"/>
          <w:szCs w:val="28"/>
          <w:lang w:eastAsia="ru-RU"/>
        </w:rPr>
        <w:t>7</w:t>
      </w:r>
      <w:r w:rsidRPr="003B3CB4">
        <w:rPr>
          <w:rFonts w:ascii="Times New Roman" w:eastAsia="Times New Roman" w:hAnsi="Times New Roman" w:cs="Times New Roman"/>
          <w:sz w:val="28"/>
          <w:szCs w:val="28"/>
          <w:lang w:eastAsia="ru-RU"/>
        </w:rPr>
        <w:t xml:space="preserve"> рік до районного бюджету перераховано </w:t>
      </w:r>
      <w:r w:rsidR="000108AD" w:rsidRPr="003B3CB4">
        <w:rPr>
          <w:rFonts w:ascii="Times New Roman" w:eastAsia="Times New Roman" w:hAnsi="Times New Roman" w:cs="Times New Roman"/>
          <w:sz w:val="28"/>
          <w:szCs w:val="28"/>
          <w:lang w:eastAsia="ru-RU"/>
        </w:rPr>
        <w:t>240,20</w:t>
      </w:r>
      <w:r w:rsidRPr="003B3CB4">
        <w:rPr>
          <w:rFonts w:ascii="Times New Roman" w:eastAsia="Times New Roman" w:hAnsi="Times New Roman" w:cs="Times New Roman"/>
          <w:sz w:val="28"/>
          <w:szCs w:val="28"/>
          <w:lang w:eastAsia="ru-RU"/>
        </w:rPr>
        <w:t xml:space="preserve"> тис. грн. за надання адміністративних послуг державними реєстраторами.</w:t>
      </w:r>
    </w:p>
    <w:p w:rsidR="0095603C" w:rsidRPr="003B3CB4" w:rsidRDefault="0095603C" w:rsidP="00132F7E">
      <w:pPr>
        <w:spacing w:after="0" w:line="240" w:lineRule="auto"/>
        <w:jc w:val="both"/>
        <w:rPr>
          <w:rFonts w:ascii="Times New Roman" w:hAnsi="Times New Roman" w:cs="Times New Roman"/>
          <w:sz w:val="28"/>
          <w:szCs w:val="28"/>
        </w:rPr>
      </w:pPr>
    </w:p>
    <w:p w:rsidR="003B3CB4" w:rsidRPr="003B3CB4" w:rsidRDefault="003B3CB4" w:rsidP="00132F7E">
      <w:pPr>
        <w:spacing w:after="0" w:line="240" w:lineRule="auto"/>
        <w:jc w:val="both"/>
        <w:rPr>
          <w:rFonts w:ascii="Times New Roman" w:hAnsi="Times New Roman" w:cs="Times New Roman"/>
          <w:sz w:val="28"/>
          <w:szCs w:val="28"/>
        </w:rPr>
      </w:pPr>
    </w:p>
    <w:p w:rsidR="003B3CB4" w:rsidRPr="003B3CB4" w:rsidRDefault="003B3CB4" w:rsidP="00132F7E">
      <w:pPr>
        <w:spacing w:after="0" w:line="240" w:lineRule="auto"/>
        <w:jc w:val="both"/>
        <w:rPr>
          <w:rFonts w:ascii="Times New Roman" w:hAnsi="Times New Roman" w:cs="Times New Roman"/>
          <w:sz w:val="28"/>
          <w:szCs w:val="28"/>
        </w:rPr>
      </w:pPr>
    </w:p>
    <w:p w:rsidR="003B3CB4" w:rsidRPr="003B3CB4" w:rsidRDefault="003B3CB4" w:rsidP="00132F7E">
      <w:pPr>
        <w:spacing w:after="0" w:line="240" w:lineRule="auto"/>
        <w:jc w:val="both"/>
        <w:rPr>
          <w:rFonts w:ascii="Times New Roman" w:hAnsi="Times New Roman" w:cs="Times New Roman"/>
          <w:sz w:val="28"/>
          <w:szCs w:val="28"/>
        </w:rPr>
      </w:pPr>
    </w:p>
    <w:p w:rsidR="003B3CB4" w:rsidRPr="003B3CB4" w:rsidRDefault="003B3CB4" w:rsidP="00132F7E">
      <w:pPr>
        <w:spacing w:after="0" w:line="240" w:lineRule="auto"/>
        <w:jc w:val="both"/>
        <w:rPr>
          <w:rFonts w:ascii="Times New Roman" w:hAnsi="Times New Roman" w:cs="Times New Roman"/>
          <w:sz w:val="28"/>
          <w:szCs w:val="28"/>
        </w:rPr>
      </w:pPr>
    </w:p>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lastRenderedPageBreak/>
        <w:t>Фінансова та бюджетна політика</w:t>
      </w:r>
      <w:r w:rsidRPr="003B3CB4">
        <w:rPr>
          <w:rFonts w:ascii="Times New Roman" w:eastAsia="Calibri" w:hAnsi="Times New Roman" w:cs="Times New Roman"/>
          <w:sz w:val="28"/>
          <w:szCs w:val="28"/>
        </w:rPr>
        <w:t xml:space="preserve">. </w:t>
      </w:r>
    </w:p>
    <w:p w:rsidR="003B3CB4" w:rsidRPr="003B3CB4" w:rsidRDefault="003B3CB4" w:rsidP="003B3CB4">
      <w:pPr>
        <w:spacing w:after="0" w:line="240" w:lineRule="auto"/>
        <w:jc w:val="both"/>
        <w:rPr>
          <w:rFonts w:ascii="Times New Roman" w:eastAsia="Calibri" w:hAnsi="Times New Roman" w:cs="Times New Roman"/>
          <w:b/>
          <w:sz w:val="28"/>
          <w:szCs w:val="28"/>
        </w:rPr>
      </w:pP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b/>
          <w:bCs/>
          <w:sz w:val="28"/>
          <w:szCs w:val="28"/>
        </w:rPr>
        <w:t>Зведений бюджет</w:t>
      </w:r>
      <w:r w:rsidRPr="003B3CB4">
        <w:rPr>
          <w:rFonts w:ascii="Times New Roman" w:eastAsia="Calibri" w:hAnsi="Times New Roman" w:cs="Times New Roman"/>
          <w:sz w:val="28"/>
          <w:szCs w:val="28"/>
        </w:rPr>
        <w:t xml:space="preserve"> </w:t>
      </w:r>
      <w:proofErr w:type="spellStart"/>
      <w:r w:rsidRPr="003B3CB4">
        <w:rPr>
          <w:rFonts w:ascii="Times New Roman" w:eastAsia="Calibri" w:hAnsi="Times New Roman" w:cs="Times New Roman"/>
          <w:sz w:val="28"/>
          <w:szCs w:val="28"/>
        </w:rPr>
        <w:t>Роздільнянського</w:t>
      </w:r>
      <w:proofErr w:type="spellEnd"/>
      <w:r w:rsidRPr="003B3CB4">
        <w:rPr>
          <w:rFonts w:ascii="Times New Roman" w:eastAsia="Calibri" w:hAnsi="Times New Roman" w:cs="Times New Roman"/>
          <w:sz w:val="28"/>
          <w:szCs w:val="28"/>
        </w:rPr>
        <w:t xml:space="preserve"> району без урахування трансфертів за 2017 рік виконаний на 114,7 %, при плані 126182,9 тис. грн. надійшло 144763,4 тис. грн., що на 18580,5 тис. грн. більше планових призначень та на 46822,7 тис. грн. більше надходжень аналогічного періоду минулого року, темп росту становить 147,8%.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 Р</w:t>
      </w:r>
      <w:r w:rsidRPr="003B3CB4">
        <w:rPr>
          <w:rFonts w:ascii="Times New Roman" w:eastAsia="Calibri" w:hAnsi="Times New Roman" w:cs="Times New Roman"/>
          <w:b/>
          <w:sz w:val="28"/>
          <w:szCs w:val="28"/>
        </w:rPr>
        <w:t>айонний бюджет</w:t>
      </w:r>
      <w:r w:rsidRPr="003B3CB4">
        <w:rPr>
          <w:rFonts w:ascii="Times New Roman" w:eastAsia="Calibri" w:hAnsi="Times New Roman" w:cs="Times New Roman"/>
          <w:sz w:val="28"/>
          <w:szCs w:val="28"/>
        </w:rPr>
        <w:t xml:space="preserve">, </w:t>
      </w:r>
      <w:r w:rsidRPr="003B3CB4">
        <w:rPr>
          <w:rFonts w:ascii="Times New Roman" w:eastAsia="Calibri" w:hAnsi="Times New Roman" w:cs="Times New Roman"/>
          <w:b/>
          <w:bCs/>
          <w:sz w:val="28"/>
          <w:szCs w:val="28"/>
        </w:rPr>
        <w:t>в цілому з урахуванням трансфертів,</w:t>
      </w:r>
      <w:r w:rsidRPr="003B3CB4">
        <w:rPr>
          <w:rFonts w:ascii="Times New Roman" w:eastAsia="Calibri" w:hAnsi="Times New Roman" w:cs="Times New Roman"/>
          <w:sz w:val="28"/>
          <w:szCs w:val="28"/>
        </w:rPr>
        <w:t xml:space="preserve"> виконаний на 99,8%,  фактично надійшло 398 574,1 тис. грн., у тому числі: до загального фонду районного бюджету надійшло 392603,7 тис. грн., що складає 99,8,0%.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t>До загального фонду</w:t>
      </w:r>
      <w:r w:rsidRPr="003B3CB4">
        <w:rPr>
          <w:rFonts w:ascii="Times New Roman" w:eastAsia="Calibri" w:hAnsi="Times New Roman" w:cs="Times New Roman"/>
          <w:sz w:val="28"/>
          <w:szCs w:val="28"/>
        </w:rPr>
        <w:t xml:space="preserve"> зведеного бюджету (без врахування трансфертів)  при плані 122529,3 тис. грн. надійшло 139344,8 тис. грн., виконання складає 113,7%, що більше планових призначень на 16815,5 тис. грн.; до минулого року надходження збільшились на 48580,2 тис. грн., або на 53,5%, в т. ч.: </w:t>
      </w:r>
    </w:p>
    <w:p w:rsidR="003B3CB4" w:rsidRPr="003B3CB4" w:rsidRDefault="003B3CB4" w:rsidP="003B3CB4">
      <w:pPr>
        <w:spacing w:after="0" w:line="240" w:lineRule="auto"/>
        <w:ind w:firstLine="720"/>
        <w:jc w:val="both"/>
        <w:rPr>
          <w:rFonts w:ascii="Times New Roman" w:eastAsia="Calibri" w:hAnsi="Times New Roman" w:cs="Times New Roman"/>
          <w:sz w:val="28"/>
          <w:szCs w:val="28"/>
        </w:rPr>
      </w:pPr>
      <w:r w:rsidRPr="003B3CB4">
        <w:rPr>
          <w:rFonts w:ascii="Times New Roman" w:eastAsia="Calibri" w:hAnsi="Times New Roman" w:cs="Times New Roman"/>
          <w:sz w:val="28"/>
          <w:szCs w:val="28"/>
          <w:u w:val="single"/>
        </w:rPr>
        <w:t>- районний бюд</w:t>
      </w:r>
      <w:r w:rsidRPr="003B3CB4">
        <w:rPr>
          <w:rFonts w:ascii="Times New Roman" w:eastAsia="Calibri" w:hAnsi="Times New Roman" w:cs="Times New Roman"/>
          <w:sz w:val="28"/>
          <w:szCs w:val="28"/>
        </w:rPr>
        <w:t>жет виконаний на 104,8 %, що більше на 2800,0 тис. грн. (при плані 58657,5 тис. грн. надійшло 61457,5 тис. грн.), та на 150,3 % до минулого року (+20578,2 тис. грн.);</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u w:val="single"/>
        </w:rPr>
        <w:t>- міський бюджет</w:t>
      </w:r>
      <w:r w:rsidRPr="003B3CB4">
        <w:rPr>
          <w:rFonts w:ascii="Times New Roman" w:eastAsia="Calibri" w:hAnsi="Times New Roman" w:cs="Times New Roman"/>
          <w:sz w:val="28"/>
          <w:szCs w:val="28"/>
        </w:rPr>
        <w:t xml:space="preserve"> виконаний на 111,9% (при плані 16942,8 тис. грн. надійшло 18966,4 тис. грн.) та на 135,6% до минулого року (+4975,7 тис. грн.);</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 - </w:t>
      </w:r>
      <w:r w:rsidRPr="003B3CB4">
        <w:rPr>
          <w:rFonts w:ascii="Times New Roman" w:eastAsia="Calibri" w:hAnsi="Times New Roman" w:cs="Times New Roman"/>
          <w:sz w:val="28"/>
          <w:szCs w:val="28"/>
          <w:u w:val="single"/>
        </w:rPr>
        <w:t>селищний бюджет</w:t>
      </w:r>
      <w:r w:rsidRPr="003B3CB4">
        <w:rPr>
          <w:rFonts w:ascii="Times New Roman" w:eastAsia="Calibri" w:hAnsi="Times New Roman" w:cs="Times New Roman"/>
          <w:sz w:val="28"/>
          <w:szCs w:val="28"/>
        </w:rPr>
        <w:t xml:space="preserve"> виконаний на 104,3% (при плані 3241,4 тис. грн. надійшло 3379,7 тис. грн. та на 134,0 % до минулого року (+858,3 тис. грн.);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u w:val="single"/>
        </w:rPr>
        <w:t>- сільські бюджети</w:t>
      </w:r>
      <w:r w:rsidRPr="003B3CB4">
        <w:rPr>
          <w:rFonts w:ascii="Times New Roman" w:eastAsia="Calibri" w:hAnsi="Times New Roman" w:cs="Times New Roman"/>
          <w:sz w:val="28"/>
          <w:szCs w:val="28"/>
        </w:rPr>
        <w:t xml:space="preserve"> виконані на 127,1% (при плані 43687,6 тис. грн. надійшло 55541,3 тис. грн.) та на 166,4 % до минулого року (+22168,0 тис. грн.) .</w:t>
      </w:r>
    </w:p>
    <w:p w:rsidR="003B3CB4" w:rsidRPr="003B3CB4" w:rsidRDefault="003B3CB4" w:rsidP="003B3CB4">
      <w:pPr>
        <w:spacing w:after="0" w:line="240" w:lineRule="auto"/>
        <w:ind w:firstLine="567"/>
        <w:jc w:val="both"/>
        <w:rPr>
          <w:rFonts w:ascii="Times New Roman" w:eastAsia="Calibri" w:hAnsi="Times New Roman" w:cs="Times New Roman"/>
          <w:i/>
          <w:sz w:val="28"/>
          <w:szCs w:val="28"/>
        </w:rPr>
      </w:pPr>
      <w:r w:rsidRPr="003B3CB4">
        <w:rPr>
          <w:rFonts w:ascii="Times New Roman" w:eastAsia="Calibri" w:hAnsi="Times New Roman" w:cs="Times New Roman"/>
          <w:b/>
          <w:sz w:val="28"/>
          <w:szCs w:val="28"/>
        </w:rPr>
        <w:t>До спеціального фонду</w:t>
      </w:r>
      <w:r w:rsidRPr="003B3CB4">
        <w:rPr>
          <w:rFonts w:ascii="Times New Roman" w:eastAsia="Calibri" w:hAnsi="Times New Roman" w:cs="Times New Roman"/>
          <w:sz w:val="28"/>
          <w:szCs w:val="28"/>
        </w:rPr>
        <w:t xml:space="preserve"> надійшли кошти в сумі 5418,5 тис. грн., що більше плану на 48,3%, або на 1764,9 тис. грн., але менше надходжень 2017 року на 1757,6 тис. грн. </w:t>
      </w:r>
      <w:r w:rsidRPr="003B3CB4">
        <w:rPr>
          <w:rFonts w:ascii="Times New Roman" w:eastAsia="Calibri" w:hAnsi="Times New Roman" w:cs="Times New Roman"/>
          <w:i/>
          <w:sz w:val="28"/>
          <w:szCs w:val="28"/>
        </w:rPr>
        <w:t xml:space="preserve">(в минулому році надходження від відшкодування втрат сільськогосподарського і лісогосподарського виробництв 792,8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xml:space="preserve">. та від продажу землі несільськогосподарського призначення 947,7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b/>
          <w:bCs/>
          <w:sz w:val="28"/>
          <w:szCs w:val="28"/>
        </w:rPr>
        <w:t>В розрізі основних податків</w:t>
      </w:r>
      <w:r w:rsidRPr="003B3CB4">
        <w:rPr>
          <w:rFonts w:ascii="Times New Roman" w:eastAsia="Calibri" w:hAnsi="Times New Roman" w:cs="Times New Roman"/>
          <w:sz w:val="28"/>
          <w:szCs w:val="28"/>
        </w:rPr>
        <w:t xml:space="preserve"> надійшло до зведеного бюджету району за 2017 рік:</w:t>
      </w:r>
    </w:p>
    <w:p w:rsidR="003B3CB4" w:rsidRPr="003B3CB4" w:rsidRDefault="003B3CB4" w:rsidP="003B3CB4">
      <w:pPr>
        <w:numPr>
          <w:ilvl w:val="1"/>
          <w:numId w:val="16"/>
        </w:numPr>
        <w:spacing w:after="0" w:line="240" w:lineRule="auto"/>
        <w:ind w:left="0" w:firstLine="567"/>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t>Податок та збір на доходи фізичних осіб</w:t>
      </w:r>
      <w:r w:rsidRPr="003B3CB4">
        <w:rPr>
          <w:rFonts w:ascii="Times New Roman" w:eastAsia="Calibri" w:hAnsi="Times New Roman" w:cs="Times New Roman"/>
          <w:sz w:val="28"/>
          <w:szCs w:val="28"/>
        </w:rPr>
        <w:t xml:space="preserve"> при плані 58230,6 тис. грн. фактично надійшло 61067,9 тис. грн., що становить 104,9%, до призначень звітного періоду, більше на 2837,4 тис. грн. В порівнянні з минулим роком надходження по податку з доходів фізичних осіб збільшились на 20422,1 тис. грн., що становить 150,2%;</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В розрізі питомої ваги платників податку з доходів фізичних осіб відсоток надходжень складає:</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 від </w:t>
      </w:r>
      <w:r w:rsidRPr="003B3CB4">
        <w:rPr>
          <w:rFonts w:ascii="Times New Roman" w:eastAsia="Calibri" w:hAnsi="Times New Roman" w:cs="Times New Roman"/>
          <w:b/>
          <w:sz w:val="28"/>
          <w:szCs w:val="28"/>
          <w:u w:val="single"/>
        </w:rPr>
        <w:t>не бюджетних установ</w:t>
      </w:r>
      <w:r w:rsidRPr="003B3CB4">
        <w:rPr>
          <w:rFonts w:ascii="Times New Roman" w:eastAsia="Calibri" w:hAnsi="Times New Roman" w:cs="Times New Roman"/>
          <w:sz w:val="28"/>
          <w:szCs w:val="28"/>
        </w:rPr>
        <w:t xml:space="preserve"> (промисловості, сільськогосподарські підприємства, підприємців) - 41,6% або 25384,6 тис. грн.;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 від бюджетних організацій, що фінансуються з </w:t>
      </w:r>
      <w:r w:rsidRPr="003B3CB4">
        <w:rPr>
          <w:rFonts w:ascii="Times New Roman" w:eastAsia="Calibri" w:hAnsi="Times New Roman" w:cs="Times New Roman"/>
          <w:b/>
          <w:sz w:val="28"/>
          <w:szCs w:val="28"/>
          <w:u w:val="single"/>
        </w:rPr>
        <w:t>державного бюджету (в т. ч. за рахунок освітньої та медичної субвенцій, базової та додаткової дотації)</w:t>
      </w:r>
      <w:r w:rsidRPr="003B3CB4">
        <w:rPr>
          <w:rFonts w:ascii="Times New Roman" w:eastAsia="Calibri" w:hAnsi="Times New Roman" w:cs="Times New Roman"/>
          <w:sz w:val="28"/>
          <w:szCs w:val="28"/>
        </w:rPr>
        <w:t xml:space="preserve"> –</w:t>
      </w:r>
      <w:r w:rsidRPr="003B3CB4">
        <w:rPr>
          <w:rFonts w:ascii="Times New Roman" w:eastAsia="Calibri" w:hAnsi="Times New Roman" w:cs="Times New Roman"/>
          <w:b/>
          <w:sz w:val="28"/>
          <w:szCs w:val="28"/>
        </w:rPr>
        <w:t xml:space="preserve"> </w:t>
      </w:r>
      <w:r w:rsidRPr="003B3CB4">
        <w:rPr>
          <w:rFonts w:ascii="Times New Roman" w:eastAsia="Calibri" w:hAnsi="Times New Roman" w:cs="Times New Roman"/>
          <w:sz w:val="28"/>
          <w:szCs w:val="28"/>
        </w:rPr>
        <w:t xml:space="preserve">36,8% або 22489,3 тис. грн.;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 з доходів фізичних осіб інших ніж заробітна плата – 12,9% або 7906,1 тис. грн.;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lastRenderedPageBreak/>
        <w:t xml:space="preserve"> - від бюджетних організацій, що з фінансуються </w:t>
      </w:r>
      <w:r w:rsidRPr="003B3CB4">
        <w:rPr>
          <w:rFonts w:ascii="Times New Roman" w:eastAsia="Calibri" w:hAnsi="Times New Roman" w:cs="Times New Roman"/>
          <w:b/>
          <w:sz w:val="28"/>
          <w:szCs w:val="28"/>
          <w:u w:val="single"/>
        </w:rPr>
        <w:t>районного бюджету</w:t>
      </w:r>
      <w:r w:rsidRPr="003B3CB4">
        <w:rPr>
          <w:rFonts w:ascii="Times New Roman" w:eastAsia="Calibri" w:hAnsi="Times New Roman" w:cs="Times New Roman"/>
          <w:sz w:val="28"/>
          <w:szCs w:val="28"/>
        </w:rPr>
        <w:t xml:space="preserve"> - 5,1% або  3084,7 тис. грн.;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  від бюджетних організацій, що фінансуються з </w:t>
      </w:r>
      <w:r w:rsidRPr="003B3CB4">
        <w:rPr>
          <w:rFonts w:ascii="Times New Roman" w:eastAsia="Calibri" w:hAnsi="Times New Roman" w:cs="Times New Roman"/>
          <w:b/>
          <w:sz w:val="28"/>
          <w:szCs w:val="28"/>
          <w:u w:val="single"/>
        </w:rPr>
        <w:t>інших місцевих бюджетів</w:t>
      </w:r>
      <w:r w:rsidRPr="003B3CB4">
        <w:rPr>
          <w:rFonts w:ascii="Times New Roman" w:eastAsia="Calibri" w:hAnsi="Times New Roman" w:cs="Times New Roman"/>
          <w:sz w:val="28"/>
          <w:szCs w:val="28"/>
        </w:rPr>
        <w:t xml:space="preserve"> - 3,6% або 2203,2 тис. грн.</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ab/>
        <w:t>В розрізі місцевих бюджетів надійшло податку з доходів фізичних осіб від наступних рад:</w:t>
      </w:r>
    </w:p>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ab/>
      </w:r>
      <w:r w:rsidRPr="003B3CB4">
        <w:rPr>
          <w:rFonts w:ascii="Times New Roman" w:eastAsia="Calibri" w:hAnsi="Times New Roman" w:cs="Times New Roman"/>
          <w:sz w:val="28"/>
          <w:szCs w:val="28"/>
        </w:rPr>
        <w:tab/>
      </w:r>
      <w:r w:rsidRPr="003B3CB4">
        <w:rPr>
          <w:rFonts w:ascii="Times New Roman" w:eastAsia="Calibri" w:hAnsi="Times New Roman" w:cs="Times New Roman"/>
          <w:sz w:val="28"/>
          <w:szCs w:val="28"/>
        </w:rPr>
        <w:tab/>
      </w:r>
      <w:r w:rsidRPr="003B3CB4">
        <w:rPr>
          <w:rFonts w:ascii="Times New Roman" w:eastAsia="Calibri" w:hAnsi="Times New Roman" w:cs="Times New Roman"/>
          <w:sz w:val="28"/>
          <w:szCs w:val="28"/>
        </w:rPr>
        <w:tab/>
      </w:r>
      <w:r w:rsidRPr="003B3CB4">
        <w:rPr>
          <w:rFonts w:ascii="Times New Roman" w:eastAsia="Calibri" w:hAnsi="Times New Roman" w:cs="Times New Roman"/>
          <w:sz w:val="28"/>
          <w:szCs w:val="28"/>
        </w:rPr>
        <w:tab/>
      </w:r>
      <w:r w:rsidRPr="003B3CB4">
        <w:rPr>
          <w:rFonts w:ascii="Times New Roman" w:eastAsia="Calibri" w:hAnsi="Times New Roman" w:cs="Times New Roman"/>
          <w:sz w:val="28"/>
          <w:szCs w:val="28"/>
        </w:rPr>
        <w:tab/>
        <w:t xml:space="preserve">    тис. грн.                             %</w:t>
      </w:r>
    </w:p>
    <w:tbl>
      <w:tblPr>
        <w:tblW w:w="8440" w:type="dxa"/>
        <w:tblInd w:w="88" w:type="dxa"/>
        <w:tblLook w:val="04A0" w:firstRow="1" w:lastRow="0" w:firstColumn="1" w:lastColumn="0" w:noHBand="0" w:noVBand="1"/>
      </w:tblPr>
      <w:tblGrid>
        <w:gridCol w:w="4100"/>
        <w:gridCol w:w="2040"/>
        <w:gridCol w:w="2300"/>
      </w:tblGrid>
      <w:tr w:rsidR="003B3CB4" w:rsidRPr="003B3CB4" w:rsidTr="003B3CB4">
        <w:trPr>
          <w:trHeight w:val="255"/>
        </w:trPr>
        <w:tc>
          <w:tcPr>
            <w:tcW w:w="4100" w:type="dxa"/>
            <w:tcBorders>
              <w:top w:val="single" w:sz="4" w:space="0" w:color="auto"/>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Міська рада</w:t>
            </w:r>
          </w:p>
        </w:tc>
        <w:tc>
          <w:tcPr>
            <w:tcW w:w="2040" w:type="dxa"/>
            <w:tcBorders>
              <w:top w:val="single" w:sz="4" w:space="0" w:color="auto"/>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30167,8</w:t>
            </w:r>
          </w:p>
        </w:tc>
        <w:tc>
          <w:tcPr>
            <w:tcW w:w="2300" w:type="dxa"/>
            <w:tcBorders>
              <w:top w:val="single" w:sz="4" w:space="0" w:color="auto"/>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49,4</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Степанiвська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6791,6</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11,1</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Лиманська</w:t>
            </w:r>
            <w:proofErr w:type="spellEnd"/>
            <w:r w:rsidRPr="003B3CB4">
              <w:rPr>
                <w:rFonts w:ascii="Times New Roman" w:eastAsia="Calibri" w:hAnsi="Times New Roman" w:cs="Times New Roman"/>
                <w:sz w:val="28"/>
                <w:szCs w:val="28"/>
              </w:rPr>
              <w:t xml:space="preserve"> 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5295,0</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8,7</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Старостинська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3471,4</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5,7</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Кучурганська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2918,4</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4,8</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Єгорiвська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1575,5</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2,6</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Бецилівська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1441,8</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2,4</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Кошарська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1263,5</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2,1</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Яковлiвська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1244,0</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2,0</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Єремiївська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1152,5</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1,9</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Щербанська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976,4</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1,6</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Понятiвська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783,5</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1,3</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Степова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709,3</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1,2</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Новоукраїнська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652,3</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1,1</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Виноградарська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534,3</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0,9</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Кам`янська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523,7</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0,9</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Гаївська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505,3</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0,8</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Буцинiвська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443,3</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0,7</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Кiровська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308,3</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0,5</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Маркiвська</w:t>
            </w:r>
            <w:proofErr w:type="spellEnd"/>
            <w:r w:rsidRPr="003B3CB4">
              <w:rPr>
                <w:rFonts w:ascii="Times New Roman" w:eastAsia="Calibri" w:hAnsi="Times New Roman" w:cs="Times New Roman"/>
                <w:sz w:val="28"/>
                <w:szCs w:val="28"/>
              </w:rPr>
              <w:t xml:space="preserve"> с/рада</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310,0</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0,5</w:t>
            </w:r>
          </w:p>
        </w:tc>
      </w:tr>
      <w:tr w:rsidR="003B3CB4" w:rsidRPr="003B3CB4" w:rsidTr="003B3CB4">
        <w:trPr>
          <w:trHeight w:val="255"/>
        </w:trPr>
        <w:tc>
          <w:tcPr>
            <w:tcW w:w="4100" w:type="dxa"/>
            <w:tcBorders>
              <w:top w:val="nil"/>
              <w:left w:val="single" w:sz="4" w:space="0" w:color="auto"/>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b/>
                <w:bCs/>
                <w:sz w:val="28"/>
                <w:szCs w:val="28"/>
              </w:rPr>
            </w:pPr>
            <w:r w:rsidRPr="003B3CB4">
              <w:rPr>
                <w:rFonts w:ascii="Times New Roman" w:eastAsia="Calibri" w:hAnsi="Times New Roman" w:cs="Times New Roman"/>
                <w:b/>
                <w:bCs/>
                <w:sz w:val="28"/>
                <w:szCs w:val="28"/>
              </w:rPr>
              <w:t>Всього:</w:t>
            </w:r>
          </w:p>
        </w:tc>
        <w:tc>
          <w:tcPr>
            <w:tcW w:w="204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61067,9</w:t>
            </w:r>
          </w:p>
        </w:tc>
        <w:tc>
          <w:tcPr>
            <w:tcW w:w="2300" w:type="dxa"/>
            <w:tcBorders>
              <w:top w:val="nil"/>
              <w:left w:val="nil"/>
              <w:bottom w:val="single" w:sz="4" w:space="0" w:color="auto"/>
              <w:right w:val="single" w:sz="4" w:space="0" w:color="auto"/>
            </w:tcBorders>
            <w:noWrap/>
            <w:vAlign w:val="bottom"/>
            <w:hideMark/>
          </w:tcPr>
          <w:p w:rsidR="003B3CB4" w:rsidRPr="003B3CB4" w:rsidRDefault="003B3CB4" w:rsidP="003B3CB4">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100,0</w:t>
            </w:r>
          </w:p>
        </w:tc>
      </w:tr>
    </w:tbl>
    <w:p w:rsidR="003B3CB4" w:rsidRPr="003B3CB4" w:rsidRDefault="003B3CB4" w:rsidP="003B3CB4">
      <w:pPr>
        <w:spacing w:after="0" w:line="240" w:lineRule="auto"/>
        <w:jc w:val="both"/>
        <w:rPr>
          <w:rFonts w:ascii="Times New Roman" w:eastAsia="Calibri" w:hAnsi="Times New Roman" w:cs="Times New Roman"/>
          <w:sz w:val="28"/>
          <w:szCs w:val="28"/>
        </w:rPr>
      </w:pPr>
    </w:p>
    <w:p w:rsidR="003B3CB4" w:rsidRPr="003B3CB4" w:rsidRDefault="003B3CB4" w:rsidP="003B3CB4">
      <w:pPr>
        <w:numPr>
          <w:ilvl w:val="1"/>
          <w:numId w:val="16"/>
        </w:numPr>
        <w:tabs>
          <w:tab w:val="num" w:pos="540"/>
        </w:tabs>
        <w:spacing w:after="0" w:line="240" w:lineRule="auto"/>
        <w:ind w:left="0" w:firstLine="567"/>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t>Акцизний збір</w:t>
      </w:r>
      <w:r w:rsidRPr="003B3CB4">
        <w:rPr>
          <w:rFonts w:ascii="Times New Roman" w:eastAsia="Calibri" w:hAnsi="Times New Roman" w:cs="Times New Roman"/>
          <w:sz w:val="28"/>
          <w:szCs w:val="28"/>
        </w:rPr>
        <w:t xml:space="preserve"> при плані 9167,6 тис. грн. фактично надійшло 9901,9 тис. грн., до призначень звітного періоду на 734,3 тис. грн. більше, що становить 108,0%. В порівнянні з минулим роком надходження збільшились на 1502,2 тис. грн., що становить 117,9%;</w:t>
      </w:r>
    </w:p>
    <w:p w:rsidR="003B3CB4" w:rsidRPr="003B3CB4" w:rsidRDefault="003B3CB4" w:rsidP="003B3CB4">
      <w:pPr>
        <w:numPr>
          <w:ilvl w:val="1"/>
          <w:numId w:val="16"/>
        </w:numPr>
        <w:tabs>
          <w:tab w:val="num" w:pos="540"/>
        </w:tabs>
        <w:spacing w:after="0" w:line="240" w:lineRule="auto"/>
        <w:ind w:left="0" w:firstLine="567"/>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t>Плата за землю</w:t>
      </w:r>
      <w:r w:rsidRPr="003B3CB4">
        <w:rPr>
          <w:rFonts w:ascii="Times New Roman" w:eastAsia="Calibri" w:hAnsi="Times New Roman" w:cs="Times New Roman"/>
          <w:sz w:val="28"/>
          <w:szCs w:val="28"/>
        </w:rPr>
        <w:t xml:space="preserve"> при плані 36593,6 тис. грн. фактично надійшло 45194,1 тис. грн., що на 8600,5 тис. грн. більше планових призначень що становить 123,5%, в порівнянні з минулим роком надходження збільшились на 73,5%, або на 19151,0 тис. грн. </w:t>
      </w:r>
    </w:p>
    <w:p w:rsidR="003B3CB4" w:rsidRPr="003B3CB4" w:rsidRDefault="003B3CB4" w:rsidP="003B3CB4">
      <w:pPr>
        <w:tabs>
          <w:tab w:val="num" w:pos="1440"/>
        </w:tabs>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   В розрізі сільських рад найбільші перевиконання по платі за землю до планових призначень та до надходжень минулого року по:</w:t>
      </w:r>
    </w:p>
    <w:p w:rsidR="003B3CB4" w:rsidRPr="003B3CB4" w:rsidRDefault="003B3CB4" w:rsidP="003B3CB4">
      <w:pPr>
        <w:numPr>
          <w:ilvl w:val="0"/>
          <w:numId w:val="17"/>
        </w:numPr>
        <w:spacing w:after="0" w:line="240" w:lineRule="auto"/>
        <w:ind w:left="0" w:firstLine="567"/>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Буцинівській</w:t>
      </w:r>
      <w:proofErr w:type="spellEnd"/>
      <w:r w:rsidRPr="003B3CB4">
        <w:rPr>
          <w:rFonts w:ascii="Times New Roman" w:eastAsia="Calibri" w:hAnsi="Times New Roman" w:cs="Times New Roman"/>
          <w:sz w:val="28"/>
          <w:szCs w:val="28"/>
        </w:rPr>
        <w:t xml:space="preserve"> с/р на 2152,2 </w:t>
      </w:r>
      <w:proofErr w:type="spellStart"/>
      <w:r w:rsidRPr="003B3CB4">
        <w:rPr>
          <w:rFonts w:ascii="Times New Roman" w:eastAsia="Calibri" w:hAnsi="Times New Roman" w:cs="Times New Roman"/>
          <w:sz w:val="28"/>
          <w:szCs w:val="28"/>
        </w:rPr>
        <w:t>тис.грн</w:t>
      </w:r>
      <w:proofErr w:type="spellEnd"/>
      <w:r w:rsidRPr="003B3CB4">
        <w:rPr>
          <w:rFonts w:ascii="Times New Roman" w:eastAsia="Calibri" w:hAnsi="Times New Roman" w:cs="Times New Roman"/>
          <w:sz w:val="28"/>
          <w:szCs w:val="28"/>
        </w:rPr>
        <w:t>., до минулого року збільшення у 7 разів,</w:t>
      </w:r>
    </w:p>
    <w:p w:rsidR="003B3CB4" w:rsidRPr="003B3CB4" w:rsidRDefault="003B3CB4" w:rsidP="003B3CB4">
      <w:pPr>
        <w:numPr>
          <w:ilvl w:val="0"/>
          <w:numId w:val="17"/>
        </w:numPr>
        <w:spacing w:after="0" w:line="240" w:lineRule="auto"/>
        <w:ind w:left="0" w:firstLine="567"/>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Марківській</w:t>
      </w:r>
      <w:proofErr w:type="spellEnd"/>
      <w:r w:rsidRPr="003B3CB4">
        <w:rPr>
          <w:rFonts w:ascii="Times New Roman" w:eastAsia="Calibri" w:hAnsi="Times New Roman" w:cs="Times New Roman"/>
          <w:sz w:val="28"/>
          <w:szCs w:val="28"/>
        </w:rPr>
        <w:t xml:space="preserve"> с/р на 3746,8 </w:t>
      </w:r>
      <w:proofErr w:type="spellStart"/>
      <w:r w:rsidRPr="003B3CB4">
        <w:rPr>
          <w:rFonts w:ascii="Times New Roman" w:eastAsia="Calibri" w:hAnsi="Times New Roman" w:cs="Times New Roman"/>
          <w:sz w:val="28"/>
          <w:szCs w:val="28"/>
        </w:rPr>
        <w:t>тис.грн</w:t>
      </w:r>
      <w:proofErr w:type="spellEnd"/>
      <w:r w:rsidRPr="003B3CB4">
        <w:rPr>
          <w:rFonts w:ascii="Times New Roman" w:eastAsia="Calibri" w:hAnsi="Times New Roman" w:cs="Times New Roman"/>
          <w:sz w:val="28"/>
          <w:szCs w:val="28"/>
        </w:rPr>
        <w:t xml:space="preserve">., до минулого року - у 5 разів, </w:t>
      </w:r>
    </w:p>
    <w:p w:rsidR="003B3CB4" w:rsidRPr="003B3CB4" w:rsidRDefault="003B3CB4" w:rsidP="003B3CB4">
      <w:pPr>
        <w:numPr>
          <w:ilvl w:val="0"/>
          <w:numId w:val="17"/>
        </w:numPr>
        <w:spacing w:after="0" w:line="240" w:lineRule="auto"/>
        <w:ind w:left="0"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Виноградарській с/р на 1333,9 </w:t>
      </w:r>
      <w:proofErr w:type="spellStart"/>
      <w:r w:rsidRPr="003B3CB4">
        <w:rPr>
          <w:rFonts w:ascii="Times New Roman" w:eastAsia="Calibri" w:hAnsi="Times New Roman" w:cs="Times New Roman"/>
          <w:sz w:val="28"/>
          <w:szCs w:val="28"/>
        </w:rPr>
        <w:t>тис.грн</w:t>
      </w:r>
      <w:proofErr w:type="spellEnd"/>
      <w:r w:rsidRPr="003B3CB4">
        <w:rPr>
          <w:rFonts w:ascii="Times New Roman" w:eastAsia="Calibri" w:hAnsi="Times New Roman" w:cs="Times New Roman"/>
          <w:sz w:val="28"/>
          <w:szCs w:val="28"/>
        </w:rPr>
        <w:t xml:space="preserve"> до минулого року - у 3 рази,</w:t>
      </w:r>
    </w:p>
    <w:p w:rsidR="003B3CB4" w:rsidRPr="003B3CB4" w:rsidRDefault="003B3CB4" w:rsidP="003B3CB4">
      <w:pPr>
        <w:numPr>
          <w:ilvl w:val="0"/>
          <w:numId w:val="17"/>
        </w:numPr>
        <w:spacing w:after="0" w:line="240" w:lineRule="auto"/>
        <w:ind w:left="0" w:firstLine="567"/>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Степанівській</w:t>
      </w:r>
      <w:proofErr w:type="spellEnd"/>
      <w:r w:rsidRPr="003B3CB4">
        <w:rPr>
          <w:rFonts w:ascii="Times New Roman" w:eastAsia="Calibri" w:hAnsi="Times New Roman" w:cs="Times New Roman"/>
          <w:sz w:val="28"/>
          <w:szCs w:val="28"/>
        </w:rPr>
        <w:t xml:space="preserve"> с/р на 4221,4 </w:t>
      </w:r>
      <w:proofErr w:type="spellStart"/>
      <w:r w:rsidRPr="003B3CB4">
        <w:rPr>
          <w:rFonts w:ascii="Times New Roman" w:eastAsia="Calibri" w:hAnsi="Times New Roman" w:cs="Times New Roman"/>
          <w:sz w:val="28"/>
          <w:szCs w:val="28"/>
        </w:rPr>
        <w:t>тис.грн</w:t>
      </w:r>
      <w:proofErr w:type="spellEnd"/>
      <w:r w:rsidRPr="003B3CB4">
        <w:rPr>
          <w:rFonts w:ascii="Times New Roman" w:eastAsia="Calibri" w:hAnsi="Times New Roman" w:cs="Times New Roman"/>
          <w:sz w:val="28"/>
          <w:szCs w:val="28"/>
        </w:rPr>
        <w:t xml:space="preserve">., до минулого року - у 2,5 рази, </w:t>
      </w:r>
    </w:p>
    <w:p w:rsidR="003B3CB4" w:rsidRPr="003B3CB4" w:rsidRDefault="003B3CB4" w:rsidP="003B3CB4">
      <w:pPr>
        <w:numPr>
          <w:ilvl w:val="0"/>
          <w:numId w:val="17"/>
        </w:numPr>
        <w:spacing w:after="0" w:line="240" w:lineRule="auto"/>
        <w:ind w:left="0" w:firstLine="567"/>
        <w:jc w:val="both"/>
        <w:rPr>
          <w:rFonts w:ascii="Times New Roman" w:eastAsia="Calibri" w:hAnsi="Times New Roman" w:cs="Times New Roman"/>
          <w:sz w:val="28"/>
          <w:szCs w:val="28"/>
        </w:rPr>
      </w:pPr>
      <w:proofErr w:type="spellStart"/>
      <w:r w:rsidRPr="003B3CB4">
        <w:rPr>
          <w:rFonts w:ascii="Times New Roman" w:eastAsia="Calibri" w:hAnsi="Times New Roman" w:cs="Times New Roman"/>
          <w:sz w:val="28"/>
          <w:szCs w:val="28"/>
        </w:rPr>
        <w:t>Кам’янській</w:t>
      </w:r>
      <w:proofErr w:type="spellEnd"/>
      <w:r w:rsidRPr="003B3CB4">
        <w:rPr>
          <w:rFonts w:ascii="Times New Roman" w:eastAsia="Calibri" w:hAnsi="Times New Roman" w:cs="Times New Roman"/>
          <w:sz w:val="28"/>
          <w:szCs w:val="28"/>
        </w:rPr>
        <w:t xml:space="preserve"> с/р на 1453,3 </w:t>
      </w:r>
      <w:proofErr w:type="spellStart"/>
      <w:r w:rsidRPr="003B3CB4">
        <w:rPr>
          <w:rFonts w:ascii="Times New Roman" w:eastAsia="Calibri" w:hAnsi="Times New Roman" w:cs="Times New Roman"/>
          <w:sz w:val="28"/>
          <w:szCs w:val="28"/>
        </w:rPr>
        <w:t>тис.грн</w:t>
      </w:r>
      <w:proofErr w:type="spellEnd"/>
      <w:r w:rsidRPr="003B3CB4">
        <w:rPr>
          <w:rFonts w:ascii="Times New Roman" w:eastAsia="Calibri" w:hAnsi="Times New Roman" w:cs="Times New Roman"/>
          <w:sz w:val="28"/>
          <w:szCs w:val="28"/>
        </w:rPr>
        <w:t xml:space="preserve">. до минулого року збільшення у 1,5 рази. </w:t>
      </w:r>
    </w:p>
    <w:p w:rsidR="003B3CB4" w:rsidRPr="003B3CB4" w:rsidRDefault="003B3CB4" w:rsidP="003B3CB4">
      <w:pPr>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lastRenderedPageBreak/>
        <w:t>Збільшення відбулося за рахунок підвищення ставок по підприємствам Одеської залізниці.</w:t>
      </w:r>
      <w:r w:rsidRPr="003B3CB4">
        <w:rPr>
          <w:rFonts w:ascii="Times New Roman" w:eastAsia="Calibri" w:hAnsi="Times New Roman" w:cs="Times New Roman"/>
          <w:sz w:val="28"/>
          <w:szCs w:val="28"/>
        </w:rPr>
        <w:tab/>
      </w:r>
    </w:p>
    <w:p w:rsidR="003B3CB4" w:rsidRPr="003B3CB4" w:rsidRDefault="003B3CB4" w:rsidP="003B3CB4">
      <w:pPr>
        <w:tabs>
          <w:tab w:val="left" w:pos="0"/>
        </w:tabs>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Найбільшими платниками земельного податку  з юридичних осіб є: </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 xml:space="preserve">ВСП-Котовська дистанція захисних лісонасаджень № 6 Одеської залізниці </w:t>
      </w:r>
      <w:r w:rsidRPr="003B3CB4">
        <w:rPr>
          <w:rFonts w:ascii="Times New Roman" w:eastAsia="Calibri" w:hAnsi="Times New Roman" w:cs="Times New Roman"/>
          <w:i/>
          <w:sz w:val="28"/>
          <w:szCs w:val="28"/>
        </w:rPr>
        <w:t xml:space="preserve">(13037,8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53,9%);</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 xml:space="preserve">ВСП Одеська дистанція захисних лісонасаджень № 1 Одеської залізниці </w:t>
      </w:r>
      <w:r w:rsidRPr="003B3CB4">
        <w:rPr>
          <w:rFonts w:ascii="Times New Roman" w:eastAsia="Calibri" w:hAnsi="Times New Roman" w:cs="Times New Roman"/>
          <w:i/>
          <w:sz w:val="28"/>
          <w:szCs w:val="28"/>
        </w:rPr>
        <w:t xml:space="preserve">(4845,5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20,0%);</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ДП "НЕК "Укренерго"</w:t>
      </w:r>
      <w:r w:rsidRPr="003B3CB4">
        <w:rPr>
          <w:rFonts w:ascii="Times New Roman" w:eastAsia="Calibri" w:hAnsi="Times New Roman" w:cs="Times New Roman"/>
          <w:i/>
          <w:sz w:val="28"/>
          <w:szCs w:val="28"/>
        </w:rPr>
        <w:t xml:space="preserve">(1600,3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xml:space="preserve">, 6,6%); </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ДП "ДГ імені О.В. Суворова ІСГП НААН</w:t>
      </w:r>
      <w:r w:rsidRPr="003B3CB4">
        <w:rPr>
          <w:rFonts w:ascii="Times New Roman" w:eastAsia="Calibri" w:hAnsi="Times New Roman" w:cs="Times New Roman"/>
          <w:i/>
          <w:sz w:val="28"/>
          <w:szCs w:val="28"/>
        </w:rPr>
        <w:t xml:space="preserve">"(1628,0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xml:space="preserve">, 6,7%). </w:t>
      </w:r>
    </w:p>
    <w:p w:rsidR="003B3CB4" w:rsidRPr="003B3CB4" w:rsidRDefault="003B3CB4" w:rsidP="003B3CB4">
      <w:pPr>
        <w:tabs>
          <w:tab w:val="left" w:pos="0"/>
        </w:tabs>
        <w:spacing w:after="0" w:line="240" w:lineRule="auto"/>
        <w:ind w:firstLine="567"/>
        <w:jc w:val="both"/>
        <w:rPr>
          <w:rFonts w:ascii="Times New Roman" w:eastAsia="Calibri" w:hAnsi="Times New Roman" w:cs="Times New Roman"/>
          <w:sz w:val="28"/>
          <w:szCs w:val="28"/>
        </w:rPr>
      </w:pPr>
    </w:p>
    <w:p w:rsidR="003B3CB4" w:rsidRPr="003B3CB4" w:rsidRDefault="003B3CB4" w:rsidP="003B3CB4">
      <w:pPr>
        <w:tabs>
          <w:tab w:val="left" w:pos="0"/>
        </w:tabs>
        <w:spacing w:after="0" w:line="240" w:lineRule="auto"/>
        <w:ind w:firstLine="567"/>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Найбільшими платниками орендної плати  з юридичних осіб є: </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 xml:space="preserve">ПАТ "ОКЗДХ" </w:t>
      </w:r>
      <w:r w:rsidRPr="003B3CB4">
        <w:rPr>
          <w:rFonts w:ascii="Times New Roman" w:eastAsia="Calibri" w:hAnsi="Times New Roman" w:cs="Times New Roman"/>
          <w:i/>
          <w:sz w:val="28"/>
          <w:szCs w:val="28"/>
        </w:rPr>
        <w:t xml:space="preserve">(1499,6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xml:space="preserve">, 11,3%); </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ПРАТ "</w:t>
      </w:r>
      <w:proofErr w:type="spellStart"/>
      <w:r w:rsidRPr="003B3CB4">
        <w:rPr>
          <w:rFonts w:ascii="Times New Roman" w:eastAsia="Calibri" w:hAnsi="Times New Roman" w:cs="Times New Roman"/>
          <w:sz w:val="28"/>
          <w:szCs w:val="28"/>
        </w:rPr>
        <w:t>Роздільнянський</w:t>
      </w:r>
      <w:proofErr w:type="spellEnd"/>
      <w:r w:rsidRPr="003B3CB4">
        <w:rPr>
          <w:rFonts w:ascii="Times New Roman" w:eastAsia="Calibri" w:hAnsi="Times New Roman" w:cs="Times New Roman"/>
          <w:sz w:val="28"/>
          <w:szCs w:val="28"/>
        </w:rPr>
        <w:t xml:space="preserve"> елеватор"</w:t>
      </w:r>
      <w:r w:rsidRPr="003B3CB4">
        <w:rPr>
          <w:rFonts w:ascii="Times New Roman" w:eastAsia="Calibri" w:hAnsi="Times New Roman" w:cs="Times New Roman"/>
          <w:i/>
          <w:sz w:val="28"/>
          <w:szCs w:val="28"/>
        </w:rPr>
        <w:t xml:space="preserve">(1218,5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xml:space="preserve">, 9,2%); </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 xml:space="preserve">ТОВ Обрій-МТС </w:t>
      </w:r>
      <w:r w:rsidRPr="003B3CB4">
        <w:rPr>
          <w:rFonts w:ascii="Times New Roman" w:eastAsia="Calibri" w:hAnsi="Times New Roman" w:cs="Times New Roman"/>
          <w:i/>
          <w:sz w:val="28"/>
          <w:szCs w:val="28"/>
        </w:rPr>
        <w:t xml:space="preserve">(665,4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5,0%);</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 xml:space="preserve">ТОВ "Промінь-12" </w:t>
      </w:r>
      <w:r w:rsidRPr="003B3CB4">
        <w:rPr>
          <w:rFonts w:ascii="Times New Roman" w:eastAsia="Calibri" w:hAnsi="Times New Roman" w:cs="Times New Roman"/>
          <w:i/>
          <w:sz w:val="28"/>
          <w:szCs w:val="28"/>
        </w:rPr>
        <w:t>(604,9 тис.грн,4,6%);</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ТОВ "ЛИМАН"</w:t>
      </w:r>
      <w:r w:rsidRPr="003B3CB4">
        <w:rPr>
          <w:rFonts w:ascii="Times New Roman" w:eastAsia="Calibri" w:hAnsi="Times New Roman" w:cs="Times New Roman"/>
          <w:i/>
          <w:sz w:val="28"/>
          <w:szCs w:val="28"/>
        </w:rPr>
        <w:t xml:space="preserve">(581,6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xml:space="preserve">, 4,4%); </w:t>
      </w:r>
    </w:p>
    <w:p w:rsidR="003B3CB4" w:rsidRPr="003B3CB4" w:rsidRDefault="003B3CB4" w:rsidP="003B3CB4">
      <w:pPr>
        <w:numPr>
          <w:ilvl w:val="0"/>
          <w:numId w:val="17"/>
        </w:numPr>
        <w:tabs>
          <w:tab w:val="left" w:pos="0"/>
        </w:tabs>
        <w:spacing w:after="0" w:line="240" w:lineRule="auto"/>
        <w:ind w:left="0" w:firstLine="567"/>
        <w:jc w:val="both"/>
        <w:rPr>
          <w:rFonts w:ascii="Times New Roman" w:eastAsia="Calibri" w:hAnsi="Times New Roman" w:cs="Times New Roman"/>
          <w:i/>
          <w:sz w:val="28"/>
          <w:szCs w:val="28"/>
        </w:rPr>
      </w:pPr>
      <w:r w:rsidRPr="003B3CB4">
        <w:rPr>
          <w:rFonts w:ascii="Times New Roman" w:eastAsia="Calibri" w:hAnsi="Times New Roman" w:cs="Times New Roman"/>
          <w:sz w:val="28"/>
          <w:szCs w:val="28"/>
        </w:rPr>
        <w:t>ТОВ "ЦЕМЕНТ"</w:t>
      </w:r>
      <w:r w:rsidRPr="003B3CB4">
        <w:rPr>
          <w:rFonts w:ascii="Times New Roman" w:eastAsia="Calibri" w:hAnsi="Times New Roman" w:cs="Times New Roman"/>
          <w:i/>
          <w:sz w:val="28"/>
          <w:szCs w:val="28"/>
        </w:rPr>
        <w:t xml:space="preserve">(428,0 </w:t>
      </w:r>
      <w:proofErr w:type="spellStart"/>
      <w:r w:rsidRPr="003B3CB4">
        <w:rPr>
          <w:rFonts w:ascii="Times New Roman" w:eastAsia="Calibri" w:hAnsi="Times New Roman" w:cs="Times New Roman"/>
          <w:i/>
          <w:sz w:val="28"/>
          <w:szCs w:val="28"/>
        </w:rPr>
        <w:t>тис.грн</w:t>
      </w:r>
      <w:proofErr w:type="spellEnd"/>
      <w:r w:rsidRPr="003B3CB4">
        <w:rPr>
          <w:rFonts w:ascii="Times New Roman" w:eastAsia="Calibri" w:hAnsi="Times New Roman" w:cs="Times New Roman"/>
          <w:i/>
          <w:sz w:val="28"/>
          <w:szCs w:val="28"/>
        </w:rPr>
        <w:t>, 3,2%).</w:t>
      </w:r>
    </w:p>
    <w:p w:rsidR="003B3CB4" w:rsidRPr="003B3CB4" w:rsidRDefault="003B3CB4" w:rsidP="003B3CB4">
      <w:pPr>
        <w:tabs>
          <w:tab w:val="num" w:pos="1440"/>
        </w:tabs>
        <w:spacing w:after="0" w:line="240" w:lineRule="auto"/>
        <w:ind w:firstLine="567"/>
        <w:jc w:val="both"/>
        <w:rPr>
          <w:rFonts w:ascii="Times New Roman" w:eastAsia="Calibri" w:hAnsi="Times New Roman" w:cs="Times New Roman"/>
          <w:sz w:val="28"/>
          <w:szCs w:val="28"/>
        </w:rPr>
      </w:pPr>
    </w:p>
    <w:p w:rsidR="003B3CB4" w:rsidRPr="003B3CB4" w:rsidRDefault="003B3CB4" w:rsidP="003B3CB4">
      <w:pPr>
        <w:numPr>
          <w:ilvl w:val="1"/>
          <w:numId w:val="16"/>
        </w:numPr>
        <w:tabs>
          <w:tab w:val="num" w:pos="540"/>
        </w:tabs>
        <w:spacing w:after="0" w:line="240" w:lineRule="auto"/>
        <w:ind w:left="0" w:firstLine="567"/>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t>Єдиний податок</w:t>
      </w:r>
      <w:r w:rsidRPr="003B3CB4">
        <w:rPr>
          <w:rFonts w:ascii="Times New Roman" w:eastAsia="Calibri" w:hAnsi="Times New Roman" w:cs="Times New Roman"/>
          <w:sz w:val="28"/>
          <w:szCs w:val="28"/>
        </w:rPr>
        <w:t xml:space="preserve">  (окрім єдиного податку з сільськогосподарських товаровиробників) при плані 8306,2 тис. грн. фактично надійшло 10692,2 тис. грн., що на 2386,1 тис. грн. більше планових призначень що становить 128,7%, в порівнянні з минулим роком надходження збільшились на 83,4%, або на 4863,6 тис. грн.; </w:t>
      </w:r>
    </w:p>
    <w:p w:rsidR="003B3CB4" w:rsidRPr="003B3CB4" w:rsidRDefault="003B3CB4" w:rsidP="003B3CB4">
      <w:pPr>
        <w:numPr>
          <w:ilvl w:val="1"/>
          <w:numId w:val="16"/>
        </w:numPr>
        <w:tabs>
          <w:tab w:val="num" w:pos="540"/>
        </w:tabs>
        <w:spacing w:after="0" w:line="240" w:lineRule="auto"/>
        <w:ind w:left="0" w:firstLine="567"/>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t xml:space="preserve">Єдиний податок з сільськогосподарських товаровиробників </w:t>
      </w:r>
      <w:r w:rsidRPr="003B3CB4">
        <w:rPr>
          <w:rFonts w:ascii="Times New Roman" w:eastAsia="Calibri" w:hAnsi="Times New Roman" w:cs="Times New Roman"/>
          <w:sz w:val="28"/>
          <w:szCs w:val="28"/>
        </w:rPr>
        <w:t>при плані 7747,5 тис. грн. фактично надійшло 8571,5 тис. грн., що на 824,0 тис. грн. більше плану та в порівнянні з минулим роком надходження збільшились на 827,3 тис. грн. (10,7%);</w:t>
      </w:r>
    </w:p>
    <w:p w:rsidR="003B3CB4" w:rsidRPr="003B3CB4" w:rsidRDefault="003B3CB4" w:rsidP="003B3CB4">
      <w:pPr>
        <w:numPr>
          <w:ilvl w:val="0"/>
          <w:numId w:val="16"/>
        </w:numPr>
        <w:tabs>
          <w:tab w:val="num" w:pos="360"/>
          <w:tab w:val="num" w:pos="765"/>
        </w:tabs>
        <w:spacing w:after="0" w:line="240" w:lineRule="auto"/>
        <w:ind w:left="0" w:firstLine="567"/>
        <w:jc w:val="both"/>
        <w:rPr>
          <w:rFonts w:ascii="Times New Roman" w:eastAsia="Calibri" w:hAnsi="Times New Roman" w:cs="Times New Roman"/>
          <w:sz w:val="28"/>
          <w:szCs w:val="28"/>
        </w:rPr>
      </w:pPr>
      <w:r w:rsidRPr="003B3CB4">
        <w:rPr>
          <w:rFonts w:ascii="Times New Roman" w:eastAsia="Calibri" w:hAnsi="Times New Roman" w:cs="Times New Roman"/>
          <w:b/>
          <w:sz w:val="28"/>
          <w:szCs w:val="28"/>
        </w:rPr>
        <w:t xml:space="preserve">Плата за надання інших адміністративних послуг </w:t>
      </w:r>
      <w:r w:rsidRPr="003B3CB4">
        <w:rPr>
          <w:rFonts w:ascii="Times New Roman" w:eastAsia="Calibri" w:hAnsi="Times New Roman" w:cs="Times New Roman"/>
          <w:sz w:val="28"/>
          <w:szCs w:val="28"/>
        </w:rPr>
        <w:t>при плані 1286,0 тис. грн. фактично надійшло 1850,7 тис. грн., що на 564,7 тис. грн. більше плану та в порівнянні з минулим роком надходження збільшились на 799,9 тис. грн. (76,1%).</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За рахунок коштів районного бюджету були надані </w:t>
      </w:r>
      <w:r w:rsidRPr="003B3CB4">
        <w:rPr>
          <w:rFonts w:ascii="Times New Roman" w:eastAsia="Times New Roman" w:hAnsi="Times New Roman" w:cs="Times New Roman"/>
          <w:b/>
          <w:i/>
          <w:sz w:val="28"/>
          <w:szCs w:val="28"/>
          <w:lang w:eastAsia="ru-RU"/>
        </w:rPr>
        <w:t>субвенції в загальній сумі 1877,162 тис. грн. на виконання інвестиційних проектів</w:t>
      </w:r>
      <w:r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b/>
          <w:i/>
          <w:sz w:val="28"/>
          <w:szCs w:val="28"/>
          <w:lang w:eastAsia="ru-RU"/>
        </w:rPr>
        <w:t>органам самоврядування,</w:t>
      </w:r>
      <w:r w:rsidRPr="003B3CB4">
        <w:rPr>
          <w:rFonts w:ascii="Times New Roman" w:eastAsia="Times New Roman" w:hAnsi="Times New Roman" w:cs="Times New Roman"/>
          <w:sz w:val="28"/>
          <w:szCs w:val="28"/>
          <w:lang w:eastAsia="ru-RU"/>
        </w:rPr>
        <w:t xml:space="preserve">  які направлені на капітальні ремонти сільських клубів та  </w:t>
      </w:r>
      <w:proofErr w:type="spellStart"/>
      <w:r w:rsidRPr="003B3CB4">
        <w:rPr>
          <w:rFonts w:ascii="Times New Roman" w:eastAsia="Times New Roman" w:hAnsi="Times New Roman" w:cs="Times New Roman"/>
          <w:sz w:val="28"/>
          <w:szCs w:val="28"/>
          <w:lang w:eastAsia="ru-RU"/>
        </w:rPr>
        <w:t>ФАПів</w:t>
      </w:r>
      <w:proofErr w:type="spellEnd"/>
      <w:r w:rsidRPr="003B3CB4">
        <w:rPr>
          <w:rFonts w:ascii="Times New Roman" w:eastAsia="Times New Roman" w:hAnsi="Times New Roman" w:cs="Times New Roman"/>
          <w:sz w:val="28"/>
          <w:szCs w:val="28"/>
          <w:lang w:eastAsia="ru-RU"/>
        </w:rPr>
        <w:t xml:space="preserve">,  вуличного освітлення, водогонів та водонапірних башт, заміну башт </w:t>
      </w:r>
      <w:proofErr w:type="spellStart"/>
      <w:r w:rsidRPr="003B3CB4">
        <w:rPr>
          <w:rFonts w:ascii="Times New Roman" w:eastAsia="Times New Roman" w:hAnsi="Times New Roman" w:cs="Times New Roman"/>
          <w:sz w:val="28"/>
          <w:szCs w:val="28"/>
          <w:lang w:eastAsia="ru-RU"/>
        </w:rPr>
        <w:t>Рожновського</w:t>
      </w:r>
      <w:proofErr w:type="spellEnd"/>
      <w:r w:rsidRPr="003B3CB4">
        <w:rPr>
          <w:rFonts w:ascii="Times New Roman" w:eastAsia="Times New Roman" w:hAnsi="Times New Roman" w:cs="Times New Roman"/>
          <w:sz w:val="28"/>
          <w:szCs w:val="28"/>
          <w:lang w:eastAsia="ru-RU"/>
        </w:rPr>
        <w:t xml:space="preserve">. </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Проведено капітальні ремонти покрівель, приміщень, харчоблоків та  їдальнь </w:t>
      </w:r>
      <w:r w:rsidRPr="003B3CB4">
        <w:rPr>
          <w:rFonts w:ascii="Times New Roman" w:eastAsia="Times New Roman" w:hAnsi="Times New Roman" w:cs="Times New Roman"/>
          <w:b/>
          <w:i/>
          <w:sz w:val="28"/>
          <w:szCs w:val="28"/>
          <w:lang w:eastAsia="ru-RU"/>
        </w:rPr>
        <w:t>в 11-ти ЗОШ району на загальну суму 2845,08 тис. грн.,</w:t>
      </w:r>
      <w:r w:rsidRPr="003B3CB4">
        <w:rPr>
          <w:rFonts w:ascii="Times New Roman" w:eastAsia="Times New Roman" w:hAnsi="Times New Roman" w:cs="Times New Roman"/>
          <w:sz w:val="28"/>
          <w:szCs w:val="28"/>
          <w:lang w:eastAsia="ru-RU"/>
        </w:rPr>
        <w:t xml:space="preserve"> в т. ч. в 2-х                     з них для перепрофілювання в НВК, також проведено капітальний ремонт душових кабін і туалетів ДЮСШ.</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sz w:val="28"/>
          <w:szCs w:val="28"/>
          <w:lang w:eastAsia="ru-RU"/>
        </w:rPr>
        <w:t>Для навчальних закладів району було придбано</w:t>
      </w:r>
      <w:r w:rsidRPr="003B3CB4">
        <w:rPr>
          <w:rFonts w:ascii="Times New Roman" w:eastAsia="Times New Roman" w:hAnsi="Times New Roman" w:cs="Times New Roman"/>
          <w:sz w:val="28"/>
          <w:szCs w:val="28"/>
          <w:lang w:eastAsia="ru-RU"/>
        </w:rPr>
        <w:t xml:space="preserve"> комп’ютери, проектори та інтерактивні дошки, електроплити та сковороди, холодильники, морозильники та інше обладнання за рахунок коштів районного бюджету </w:t>
      </w:r>
      <w:r w:rsidRPr="003B3CB4">
        <w:rPr>
          <w:rFonts w:ascii="Times New Roman" w:eastAsia="Times New Roman" w:hAnsi="Times New Roman" w:cs="Times New Roman"/>
          <w:sz w:val="28"/>
          <w:szCs w:val="28"/>
          <w:lang w:eastAsia="ru-RU"/>
        </w:rPr>
        <w:lastRenderedPageBreak/>
        <w:t xml:space="preserve">загальною вартістю </w:t>
      </w:r>
      <w:r w:rsidRPr="003B3CB4">
        <w:rPr>
          <w:rFonts w:ascii="Times New Roman" w:eastAsia="Times New Roman" w:hAnsi="Times New Roman" w:cs="Times New Roman"/>
          <w:b/>
          <w:i/>
          <w:sz w:val="28"/>
          <w:szCs w:val="28"/>
          <w:lang w:eastAsia="ru-RU"/>
        </w:rPr>
        <w:t xml:space="preserve">406,9 тис. грн. </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sz w:val="28"/>
          <w:szCs w:val="28"/>
          <w:lang w:eastAsia="ru-RU"/>
        </w:rPr>
        <w:t>За рахунок коштів місцевих рад</w:t>
      </w:r>
      <w:r w:rsidRPr="003B3CB4">
        <w:rPr>
          <w:rFonts w:ascii="Times New Roman" w:eastAsia="Times New Roman" w:hAnsi="Times New Roman" w:cs="Times New Roman"/>
          <w:sz w:val="28"/>
          <w:szCs w:val="28"/>
          <w:lang w:eastAsia="ru-RU"/>
        </w:rPr>
        <w:t xml:space="preserve"> було проведено капітальні ремонти, придбано комп’ютерну техніку та інше обладнання для ЗОШ району в </w:t>
      </w:r>
      <w:r w:rsidRPr="003B3CB4">
        <w:rPr>
          <w:rFonts w:ascii="Times New Roman" w:eastAsia="Times New Roman" w:hAnsi="Times New Roman" w:cs="Times New Roman"/>
          <w:b/>
          <w:i/>
          <w:sz w:val="28"/>
          <w:szCs w:val="28"/>
          <w:lang w:eastAsia="ru-RU"/>
        </w:rPr>
        <w:t>загальній сумі 780,9 тис. грн.</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sz w:val="28"/>
          <w:szCs w:val="28"/>
          <w:lang w:eastAsia="ru-RU"/>
        </w:rPr>
        <w:t xml:space="preserve">Для комунального закладу </w:t>
      </w:r>
      <w:r w:rsidRPr="003B3CB4">
        <w:rPr>
          <w:rFonts w:ascii="Times New Roman" w:eastAsia="Times New Roman" w:hAnsi="Times New Roman" w:cs="Times New Roman"/>
          <w:b/>
          <w:i/>
          <w:sz w:val="28"/>
          <w:szCs w:val="28"/>
          <w:lang w:eastAsia="ru-RU"/>
        </w:rPr>
        <w:t>«Центральна районна лікарня»</w:t>
      </w:r>
      <w:r w:rsidRPr="003B3CB4">
        <w:rPr>
          <w:rFonts w:ascii="Times New Roman" w:eastAsia="Times New Roman" w:hAnsi="Times New Roman" w:cs="Times New Roman"/>
          <w:sz w:val="28"/>
          <w:szCs w:val="28"/>
          <w:lang w:eastAsia="ru-RU"/>
        </w:rPr>
        <w:t xml:space="preserve"> було придбано медичне обладнання, кардіографи, обладнання для дитячого відділення та професійну пральну машинку на загальну суму </w:t>
      </w:r>
      <w:r w:rsidRPr="003B3CB4">
        <w:rPr>
          <w:rFonts w:ascii="Times New Roman" w:eastAsia="Times New Roman" w:hAnsi="Times New Roman" w:cs="Times New Roman"/>
          <w:b/>
          <w:i/>
          <w:sz w:val="28"/>
          <w:szCs w:val="28"/>
          <w:lang w:eastAsia="ru-RU"/>
        </w:rPr>
        <w:t>365,3 тис. грн.</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 межах реалізації програми забезпечення житлом дітей-сиріт та дітей, позбавлених батьківського піклування, а також осіб з їх числа, за рахунок коштів обласного, районного та місцевих бюджетів було придбано житло для 8 дітей на загальну суму 770,8 тис. грн.</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В межах реалізації бюджетної програми </w:t>
      </w:r>
      <w:r w:rsidRPr="003B3CB4">
        <w:rPr>
          <w:rFonts w:ascii="Times New Roman" w:eastAsia="Times New Roman" w:hAnsi="Times New Roman" w:cs="Times New Roman"/>
          <w:b/>
          <w:i/>
          <w:sz w:val="28"/>
          <w:szCs w:val="28"/>
          <w:lang w:eastAsia="ru-RU"/>
        </w:rPr>
        <w:t>"Будівництво футбольних полів зі штучним покриттям в регіонах України"</w:t>
      </w:r>
      <w:r w:rsidRPr="003B3CB4">
        <w:rPr>
          <w:rFonts w:ascii="Times New Roman" w:eastAsia="Times New Roman" w:hAnsi="Times New Roman" w:cs="Times New Roman"/>
          <w:sz w:val="28"/>
          <w:szCs w:val="28"/>
          <w:lang w:eastAsia="ru-RU"/>
        </w:rPr>
        <w:t xml:space="preserve"> проведено реконструкцію спортивного майданчику для міні-футболу  зі штучним покриттям в загальній сумі 1428,74 тис. грн., в </w:t>
      </w:r>
      <w:proofErr w:type="spellStart"/>
      <w:r w:rsidRPr="003B3CB4">
        <w:rPr>
          <w:rFonts w:ascii="Times New Roman" w:eastAsia="Times New Roman" w:hAnsi="Times New Roman" w:cs="Times New Roman"/>
          <w:sz w:val="28"/>
          <w:szCs w:val="28"/>
          <w:lang w:eastAsia="ru-RU"/>
        </w:rPr>
        <w:t>т.ч</w:t>
      </w:r>
      <w:proofErr w:type="spellEnd"/>
      <w:r w:rsidRPr="003B3CB4">
        <w:rPr>
          <w:rFonts w:ascii="Times New Roman" w:eastAsia="Times New Roman" w:hAnsi="Times New Roman" w:cs="Times New Roman"/>
          <w:sz w:val="28"/>
          <w:szCs w:val="28"/>
          <w:lang w:eastAsia="ru-RU"/>
        </w:rPr>
        <w:t>. за рахунок коштів Державного бюджету 749,0 тис. грн., районного та міського бюджету – 679,74 тис. грн.</w:t>
      </w:r>
    </w:p>
    <w:p w:rsidR="003B3CB4" w:rsidRPr="003B3CB4" w:rsidRDefault="003B3CB4" w:rsidP="003B3CB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За рахунок коштів обласного бюджету проведено реконструкцію спортивного майданчика біля ЗОШ І-ІІІ ступенів в селі Кам`янка загальною вартістю 1484,9 тис. грн.</w:t>
      </w:r>
    </w:p>
    <w:p w:rsidR="003B3CB4" w:rsidRPr="003B3CB4" w:rsidRDefault="003B3CB4" w:rsidP="00132F7E">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97563" w:rsidRPr="003B3CB4" w:rsidRDefault="00797563" w:rsidP="00132F7E">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Соціально – економічний розвиток району.</w:t>
      </w:r>
    </w:p>
    <w:p w:rsidR="00797563" w:rsidRPr="003B3CB4" w:rsidRDefault="00797563" w:rsidP="00132F7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119C4" w:rsidRPr="003B3CB4" w:rsidRDefault="00A119C4" w:rsidP="00132F7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Пріоритети розвитку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2017 рік сформовані на базі ключових положень Указу Президента України від 12.01.2015 року №5/2015 «Про Стратегію сталого розвитку «Україна – 2020», «Стратегії економічного та соціального розвитку Одеської області до 2020 року» та визначені в Програмі соціально-економічного та культурного розвитку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2017 рік, </w:t>
      </w:r>
      <w:r w:rsidR="00797563" w:rsidRPr="003B3CB4">
        <w:rPr>
          <w:rFonts w:ascii="Times New Roman" w:eastAsia="Times New Roman" w:hAnsi="Times New Roman" w:cs="Times New Roman"/>
          <w:sz w:val="28"/>
          <w:szCs w:val="28"/>
          <w:lang w:eastAsia="ru-RU"/>
        </w:rPr>
        <w:t xml:space="preserve"> яка </w:t>
      </w:r>
      <w:r w:rsidRPr="003B3CB4">
        <w:rPr>
          <w:rFonts w:ascii="Times New Roman" w:eastAsia="Times New Roman" w:hAnsi="Times New Roman" w:cs="Times New Roman"/>
          <w:sz w:val="28"/>
          <w:szCs w:val="28"/>
          <w:lang w:eastAsia="ru-RU"/>
        </w:rPr>
        <w:t>затверджен</w:t>
      </w:r>
      <w:r w:rsidR="00797563" w:rsidRPr="003B3CB4">
        <w:rPr>
          <w:rFonts w:ascii="Times New Roman" w:eastAsia="Times New Roman" w:hAnsi="Times New Roman" w:cs="Times New Roman"/>
          <w:sz w:val="28"/>
          <w:szCs w:val="28"/>
          <w:lang w:eastAsia="ru-RU"/>
        </w:rPr>
        <w:t>а</w:t>
      </w:r>
      <w:r w:rsidRPr="003B3CB4">
        <w:rPr>
          <w:rFonts w:ascii="Times New Roman" w:eastAsia="Times New Roman" w:hAnsi="Times New Roman" w:cs="Times New Roman"/>
          <w:sz w:val="28"/>
          <w:szCs w:val="28"/>
          <w:lang w:eastAsia="ru-RU"/>
        </w:rPr>
        <w:t xml:space="preserve"> рішенням Роздільнянської районної ради від 12.05.2017 року №392-VІІ.</w:t>
      </w:r>
    </w:p>
    <w:p w:rsidR="00A119C4" w:rsidRPr="003B3CB4" w:rsidRDefault="00A119C4" w:rsidP="00132F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19C4" w:rsidRPr="003B3CB4" w:rsidRDefault="00A119C4" w:rsidP="00132F7E">
      <w:pPr>
        <w:widowControl w:val="0"/>
        <w:overflowPunct w:val="0"/>
        <w:autoSpaceDE w:val="0"/>
        <w:autoSpaceDN w:val="0"/>
        <w:adjustRightInd w:val="0"/>
        <w:spacing w:after="0" w:line="240" w:lineRule="auto"/>
        <w:ind w:left="7"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Фінансове забезпечення визначених актуальних питань та основних завдань економічного і соціального розвитку району на 2017 рік закладено в районному та місцевих бюджетах на 2017 рік з урахуванням основних заходів, передбачених у відповідних районних програмах, за фінансової підтримки з державного бюджету, обласного бюджету  та інвестиційних ресурсів. </w:t>
      </w:r>
    </w:p>
    <w:p w:rsidR="00A119C4" w:rsidRPr="003B3CB4" w:rsidRDefault="00A119C4" w:rsidP="00132F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19C4" w:rsidRPr="003B3CB4" w:rsidRDefault="00A119C4" w:rsidP="00132F7E">
      <w:pPr>
        <w:tabs>
          <w:tab w:val="right" w:pos="-4253"/>
          <w:tab w:val="center" w:pos="-4111"/>
          <w:tab w:val="left" w:pos="-2340"/>
        </w:tabs>
        <w:spacing w:after="0" w:line="240" w:lineRule="auto"/>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sz w:val="28"/>
          <w:szCs w:val="28"/>
          <w:lang w:eastAsia="ru-RU"/>
        </w:rPr>
        <w:tab/>
        <w:t xml:space="preserve">Відповідно до оцінки результатів діяльності районних державних адміністрацій, яка проводиться Департаментом економічної політики та стратегічного планування Одеської обласної державної адміністрації, </w:t>
      </w:r>
      <w:proofErr w:type="spellStart"/>
      <w:r w:rsidRPr="003B3CB4">
        <w:rPr>
          <w:rFonts w:ascii="Times New Roman" w:eastAsia="Times New Roman" w:hAnsi="Times New Roman" w:cs="Times New Roman"/>
          <w:sz w:val="28"/>
          <w:szCs w:val="28"/>
          <w:lang w:eastAsia="ru-RU"/>
        </w:rPr>
        <w:t>Роздільнянський</w:t>
      </w:r>
      <w:proofErr w:type="spellEnd"/>
      <w:r w:rsidRPr="003B3CB4">
        <w:rPr>
          <w:rFonts w:ascii="Times New Roman" w:eastAsia="Times New Roman" w:hAnsi="Times New Roman" w:cs="Times New Roman"/>
          <w:sz w:val="28"/>
          <w:szCs w:val="28"/>
          <w:lang w:eastAsia="ru-RU"/>
        </w:rPr>
        <w:t xml:space="preserve"> район в 2017 році посідав 2 місце за підсумками січня-березня, 6 місце – за підсумками січня-червня.</w:t>
      </w:r>
      <w:r w:rsidRPr="003B3CB4">
        <w:rPr>
          <w:rFonts w:ascii="Times New Roman" w:eastAsia="Times New Roman" w:hAnsi="Times New Roman" w:cs="Times New Roman"/>
          <w:b/>
          <w:i/>
          <w:sz w:val="28"/>
          <w:szCs w:val="28"/>
          <w:lang w:eastAsia="ru-RU"/>
        </w:rPr>
        <w:t xml:space="preserve"> За підсумками січня-вересня 2017 року район залишився на 6 місці.</w:t>
      </w:r>
    </w:p>
    <w:p w:rsidR="00A119C4" w:rsidRPr="003B3CB4" w:rsidRDefault="00A119C4" w:rsidP="00132F7E">
      <w:pPr>
        <w:tabs>
          <w:tab w:val="center" w:pos="-3119"/>
          <w:tab w:val="left" w:pos="-2340"/>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          </w:t>
      </w:r>
    </w:p>
    <w:p w:rsidR="00A119C4" w:rsidRPr="003B3CB4" w:rsidRDefault="00A119C4" w:rsidP="00132F7E">
      <w:pPr>
        <w:tabs>
          <w:tab w:val="center" w:pos="-3119"/>
          <w:tab w:val="left" w:pos="-2340"/>
        </w:tabs>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lastRenderedPageBreak/>
        <w:t xml:space="preserve">В розрізі напрямів діяльності та показників результати </w:t>
      </w:r>
      <w:proofErr w:type="spellStart"/>
      <w:r w:rsidRPr="003B3CB4">
        <w:rPr>
          <w:rFonts w:ascii="Times New Roman" w:eastAsia="Times New Roman" w:hAnsi="Times New Roman" w:cs="Times New Roman"/>
          <w:b/>
          <w:sz w:val="28"/>
          <w:szCs w:val="28"/>
          <w:lang w:eastAsia="ru-RU"/>
        </w:rPr>
        <w:t>Роздільнянського</w:t>
      </w:r>
      <w:proofErr w:type="spellEnd"/>
      <w:r w:rsidRPr="003B3CB4">
        <w:rPr>
          <w:rFonts w:ascii="Times New Roman" w:eastAsia="Times New Roman" w:hAnsi="Times New Roman" w:cs="Times New Roman"/>
          <w:b/>
          <w:sz w:val="28"/>
          <w:szCs w:val="28"/>
          <w:lang w:eastAsia="ru-RU"/>
        </w:rPr>
        <w:t xml:space="preserve"> району наступні:</w:t>
      </w:r>
    </w:p>
    <w:p w:rsidR="00797563" w:rsidRPr="003B3CB4" w:rsidRDefault="00797563" w:rsidP="00132F7E">
      <w:pPr>
        <w:tabs>
          <w:tab w:val="center" w:pos="-3119"/>
          <w:tab w:val="left" w:pos="-2340"/>
        </w:tabs>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4"/>
        <w:gridCol w:w="1495"/>
        <w:gridCol w:w="1404"/>
        <w:gridCol w:w="1495"/>
      </w:tblGrid>
      <w:tr w:rsidR="003B3CB4" w:rsidRPr="003B3CB4" w:rsidTr="00A119C4">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Показники</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 xml:space="preserve">Місце </w:t>
            </w:r>
            <w:proofErr w:type="spellStart"/>
            <w:r w:rsidRPr="003B3CB4">
              <w:rPr>
                <w:rFonts w:ascii="Times New Roman" w:eastAsia="Times New Roman" w:hAnsi="Times New Roman" w:cs="Times New Roman"/>
                <w:b/>
                <w:sz w:val="28"/>
                <w:szCs w:val="28"/>
                <w:lang w:eastAsia="ru-RU"/>
              </w:rPr>
              <w:t>Роздільнянського</w:t>
            </w:r>
            <w:proofErr w:type="spellEnd"/>
            <w:r w:rsidRPr="003B3CB4">
              <w:rPr>
                <w:rFonts w:ascii="Times New Roman" w:eastAsia="Times New Roman" w:hAnsi="Times New Roman" w:cs="Times New Roman"/>
                <w:b/>
                <w:sz w:val="28"/>
                <w:szCs w:val="28"/>
                <w:lang w:eastAsia="ru-RU"/>
              </w:rPr>
              <w:t xml:space="preserve"> району в </w:t>
            </w:r>
            <w:proofErr w:type="spellStart"/>
            <w:r w:rsidRPr="003B3CB4">
              <w:rPr>
                <w:rFonts w:ascii="Times New Roman" w:eastAsia="Times New Roman" w:hAnsi="Times New Roman" w:cs="Times New Roman"/>
                <w:b/>
                <w:sz w:val="28"/>
                <w:szCs w:val="28"/>
                <w:lang w:eastAsia="ru-RU"/>
              </w:rPr>
              <w:t>рейтингуванні</w:t>
            </w:r>
            <w:proofErr w:type="spellEnd"/>
          </w:p>
        </w:tc>
      </w:tr>
      <w:tr w:rsidR="003B3CB4" w:rsidRPr="003B3CB4" w:rsidTr="00A119C4">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січень-вересень 2016 року,</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січень-червень 2017 року.</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січень-вересень 2017 року,</w:t>
            </w:r>
          </w:p>
        </w:tc>
      </w:tr>
      <w:tr w:rsidR="003B3CB4" w:rsidRPr="003B3CB4" w:rsidTr="00A119C4">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 xml:space="preserve">Загальне місце </w:t>
            </w:r>
            <w:proofErr w:type="spellStart"/>
            <w:r w:rsidRPr="003B3CB4">
              <w:rPr>
                <w:rFonts w:ascii="Times New Roman" w:eastAsia="Times New Roman" w:hAnsi="Times New Roman" w:cs="Times New Roman"/>
                <w:b/>
                <w:sz w:val="28"/>
                <w:szCs w:val="28"/>
                <w:lang w:eastAsia="ru-RU"/>
              </w:rPr>
              <w:t>Роздільнянського</w:t>
            </w:r>
            <w:proofErr w:type="spellEnd"/>
            <w:r w:rsidRPr="003B3CB4">
              <w:rPr>
                <w:rFonts w:ascii="Times New Roman" w:eastAsia="Times New Roman" w:hAnsi="Times New Roman" w:cs="Times New Roman"/>
                <w:b/>
                <w:sz w:val="28"/>
                <w:szCs w:val="28"/>
                <w:lang w:eastAsia="ru-RU"/>
              </w:rPr>
              <w:t xml:space="preserve"> району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6</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i/>
                <w:sz w:val="28"/>
                <w:szCs w:val="28"/>
                <w:lang w:eastAsia="ru-RU"/>
              </w:rPr>
            </w:pPr>
            <w:r w:rsidRPr="003B3CB4">
              <w:rPr>
                <w:rFonts w:ascii="Times New Roman" w:eastAsia="Times New Roman" w:hAnsi="Times New Roman" w:cs="Times New Roman"/>
                <w:i/>
                <w:sz w:val="28"/>
                <w:szCs w:val="28"/>
                <w:lang w:eastAsia="ru-RU"/>
              </w:rPr>
              <w:t xml:space="preserve">в </w:t>
            </w:r>
            <w:proofErr w:type="spellStart"/>
            <w:r w:rsidRPr="003B3CB4">
              <w:rPr>
                <w:rFonts w:ascii="Times New Roman" w:eastAsia="Times New Roman" w:hAnsi="Times New Roman" w:cs="Times New Roman"/>
                <w:i/>
                <w:sz w:val="28"/>
                <w:szCs w:val="28"/>
                <w:lang w:eastAsia="ru-RU"/>
              </w:rPr>
              <w:t>т.ч</w:t>
            </w:r>
            <w:proofErr w:type="spellEnd"/>
            <w:r w:rsidRPr="003B3CB4">
              <w:rPr>
                <w:rFonts w:ascii="Times New Roman" w:eastAsia="Times New Roman" w:hAnsi="Times New Roman" w:cs="Times New Roman"/>
                <w:i/>
                <w:sz w:val="28"/>
                <w:szCs w:val="28"/>
                <w:lang w:eastAsia="ru-RU"/>
              </w:rPr>
              <w:t>. за показниками</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обсяг реалізованої промислової продукції (товарів, робіт, послуг) у відпускних цінах підприємств (без ПДВ та акцизу) в розрахунку на одиницю населення,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зростання (зменшення) обсягу виконаних будівельних робіт, у % до відповідного періоду минулого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11</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обсяги капітальних інвестицій на одну особу, грн</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22</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обсяги прямих іноземних інвестицій на одну особу з наростаючим підсумком з початку інвестування, </w:t>
            </w:r>
            <w:proofErr w:type="spellStart"/>
            <w:r w:rsidRPr="003B3CB4">
              <w:rPr>
                <w:rFonts w:ascii="Times New Roman" w:eastAsia="Times New Roman" w:hAnsi="Times New Roman" w:cs="Times New Roman"/>
                <w:sz w:val="28"/>
                <w:szCs w:val="28"/>
                <w:lang w:eastAsia="ru-RU"/>
              </w:rPr>
              <w:t>дол</w:t>
            </w:r>
            <w:proofErr w:type="spellEnd"/>
            <w:r w:rsidRPr="003B3CB4">
              <w:rPr>
                <w:rFonts w:ascii="Times New Roman" w:eastAsia="Times New Roman" w:hAnsi="Times New Roman" w:cs="Times New Roman"/>
                <w:sz w:val="28"/>
                <w:szCs w:val="28"/>
                <w:lang w:eastAsia="ru-RU"/>
              </w:rPr>
              <w:t>.. США</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12</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рівень оплати населенням житлово-комунальних послуг, %</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20-21</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4</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зростання (зменшення) обсягу виробництва м’яса (реалізація на забій сільськогосподарських тварин у живій масі), у % до відповідного періоду минулого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19</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зростання (зменшення) обсягу виробництва молока, у % до відповідного періоду минулого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7</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зростання (зменшення) обсягу виробництва яєць, у % до відповідного періоду минулого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9-26</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8-26</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10-26</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урожайність культур зернових та зернобобових (ц з 1 га);</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23</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сума невиплаченої заробітної плати,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25</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1-20</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1-23</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1560"/>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темп зростання (зниження) суми заборгованості з виплати заробітної плати </w:t>
            </w:r>
            <w:r w:rsidRPr="003B3CB4">
              <w:rPr>
                <w:rFonts w:ascii="Times New Roman" w:eastAsia="Times New Roman" w:hAnsi="Times New Roman" w:cs="Times New Roman"/>
                <w:sz w:val="28"/>
                <w:szCs w:val="28"/>
                <w:lang w:eastAsia="ru-RU"/>
              </w:rPr>
              <w:lastRenderedPageBreak/>
              <w:t>у % до суми заборгованості на початок року;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lastRenderedPageBreak/>
              <w:t>26</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1-21</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1-23</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lastRenderedPageBreak/>
              <w:t>темп зростання (зниження) середньомісячної заробітної плати штатних працівників, у % до відповідного періоду минулого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7</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обсяг доходів місцевих бюджетів без трансфертів (загальний і спеціальний фонд) на одну особу, грн.</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18</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зростання (зменшення) доходів місцевих бюджетів (без трансфертів) відсотків до відповідного періоду попереднього року (з 250 000, власні надходження бюджетних установ)</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11</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росту (зменшення) податкового боргу за грошовими зобов’язаннями платників податків без урахування податкового боргу платників податків, які перебувають у процедурах банкрутства або щодо яких судом прийнято рішення (постанову) про зупинення провадження у справі. % до початку року.</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2</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абсолютного приросту (скорочення) фізичних осіб-підприємців, % до початку року</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7</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абсолютного приросту (скорочення)юридичних  осіб-підприємців, % до початку року</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16</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темп зростання (зменшення) кількості облікованих кримінальних правопорушень у % до відповідного періоду минулого року</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6</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частка дітей-сиріт та дітей, позбавлених батьківського піклування, які виховуються у сімейних формах виховання</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3</w:t>
            </w:r>
          </w:p>
        </w:tc>
      </w:tr>
      <w:tr w:rsidR="003B3CB4" w:rsidRPr="003B3CB4" w:rsidTr="00A119C4">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tabs>
                <w:tab w:val="left" w:pos="-2340"/>
                <w:tab w:val="center" w:pos="4677"/>
                <w:tab w:val="right" w:pos="9355"/>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частка забезпечення житлом дітей-сиріт та дітей, позбавлених батьківського піклування, осіб та молоді з їх числа</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11</w:t>
            </w:r>
          </w:p>
        </w:tc>
      </w:tr>
    </w:tbl>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jc w:val="both"/>
        <w:rPr>
          <w:rFonts w:ascii="Times New Roman" w:eastAsia="Times New Roman" w:hAnsi="Times New Roman" w:cs="Times New Roman"/>
          <w:b/>
          <w:sz w:val="28"/>
          <w:szCs w:val="28"/>
          <w:highlight w:val="yellow"/>
          <w:u w:val="single"/>
          <w:lang w:eastAsia="ru-RU"/>
        </w:rPr>
      </w:pPr>
      <w:proofErr w:type="spellStart"/>
      <w:r w:rsidRPr="003B3CB4">
        <w:rPr>
          <w:rFonts w:ascii="Times New Roman" w:eastAsia="Times New Roman" w:hAnsi="Times New Roman" w:cs="Times New Roman"/>
          <w:b/>
          <w:sz w:val="28"/>
          <w:szCs w:val="28"/>
          <w:lang w:eastAsia="ru-RU"/>
        </w:rPr>
        <w:lastRenderedPageBreak/>
        <w:t>Роздільнянський</w:t>
      </w:r>
      <w:proofErr w:type="spellEnd"/>
      <w:r w:rsidRPr="003B3CB4">
        <w:rPr>
          <w:rFonts w:ascii="Times New Roman" w:eastAsia="Times New Roman" w:hAnsi="Times New Roman" w:cs="Times New Roman"/>
          <w:b/>
          <w:sz w:val="28"/>
          <w:szCs w:val="28"/>
          <w:lang w:eastAsia="ru-RU"/>
        </w:rPr>
        <w:t xml:space="preserve"> район у 2017 році у цифрах до обласних показників – це:</w:t>
      </w:r>
      <w:r w:rsidRPr="003B3CB4">
        <w:rPr>
          <w:rFonts w:ascii="Times New Roman" w:eastAsia="Times New Roman" w:hAnsi="Times New Roman" w:cs="Times New Roman"/>
          <w:b/>
          <w:sz w:val="28"/>
          <w:szCs w:val="28"/>
          <w:highlight w:val="yellow"/>
          <w:u w:val="single"/>
          <w:lang w:eastAsia="ru-RU"/>
        </w:rPr>
        <w:t xml:space="preserve"> </w:t>
      </w:r>
    </w:p>
    <w:p w:rsidR="00A119C4" w:rsidRPr="003B3CB4" w:rsidRDefault="00A119C4" w:rsidP="00132F7E">
      <w:pPr>
        <w:spacing w:after="0" w:line="240" w:lineRule="auto"/>
        <w:jc w:val="both"/>
        <w:rPr>
          <w:rFonts w:ascii="Times New Roman" w:eastAsia="Times New Roman" w:hAnsi="Times New Roman" w:cs="Times New Roman"/>
          <w:b/>
          <w:i/>
          <w:sz w:val="28"/>
          <w:szCs w:val="28"/>
          <w:lang w:eastAsia="ru-RU"/>
        </w:rPr>
      </w:pPr>
    </w:p>
    <w:p w:rsidR="00A119C4" w:rsidRPr="003B3CB4" w:rsidRDefault="00A119C4" w:rsidP="00132F7E">
      <w:pPr>
        <w:spacing w:after="0" w:line="240" w:lineRule="auto"/>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sz w:val="28"/>
          <w:szCs w:val="28"/>
          <w:lang w:eastAsia="ru-RU"/>
        </w:rPr>
        <w:t xml:space="preserve">3,7% реалізованої промислової продукції </w:t>
      </w:r>
      <w:r w:rsidRPr="003B3CB4">
        <w:rPr>
          <w:rFonts w:ascii="Times New Roman" w:eastAsia="Times New Roman" w:hAnsi="Times New Roman" w:cs="Times New Roman"/>
          <w:sz w:val="28"/>
          <w:szCs w:val="28"/>
          <w:lang w:eastAsia="ru-RU"/>
        </w:rPr>
        <w:t>за січень-жовтень 2017 року</w:t>
      </w:r>
      <w:r w:rsidRPr="003B3CB4">
        <w:rPr>
          <w:rFonts w:ascii="Times New Roman" w:eastAsia="Times New Roman" w:hAnsi="Times New Roman" w:cs="Times New Roman"/>
          <w:b/>
          <w:i/>
          <w:sz w:val="28"/>
          <w:szCs w:val="28"/>
          <w:lang w:eastAsia="ru-RU"/>
        </w:rPr>
        <w:t>;</w:t>
      </w:r>
    </w:p>
    <w:p w:rsidR="00A119C4" w:rsidRPr="003B3CB4" w:rsidRDefault="00A119C4" w:rsidP="00132F7E">
      <w:pPr>
        <w:spacing w:after="0" w:line="240" w:lineRule="auto"/>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sz w:val="28"/>
          <w:szCs w:val="28"/>
          <w:lang w:eastAsia="ru-RU"/>
        </w:rPr>
        <w:t xml:space="preserve">2,4% виробництва м’яса </w:t>
      </w:r>
      <w:r w:rsidRPr="003B3CB4">
        <w:rPr>
          <w:rFonts w:ascii="Times New Roman" w:eastAsia="Times New Roman" w:hAnsi="Times New Roman" w:cs="Times New Roman"/>
          <w:sz w:val="28"/>
          <w:szCs w:val="28"/>
          <w:lang w:eastAsia="ru-RU"/>
        </w:rPr>
        <w:t>(реалізації худоби та птиці на забій у живій вазі) по сільгосппідприємствах за 2017 рік</w:t>
      </w:r>
      <w:r w:rsidRPr="003B3CB4">
        <w:rPr>
          <w:rFonts w:ascii="Times New Roman" w:eastAsia="Times New Roman" w:hAnsi="Times New Roman" w:cs="Times New Roman"/>
          <w:b/>
          <w:i/>
          <w:sz w:val="28"/>
          <w:szCs w:val="28"/>
          <w:lang w:eastAsia="ru-RU"/>
        </w:rPr>
        <w:t>;</w:t>
      </w:r>
    </w:p>
    <w:p w:rsidR="00A119C4" w:rsidRPr="003B3CB4" w:rsidRDefault="00A119C4" w:rsidP="00132F7E">
      <w:pPr>
        <w:spacing w:after="0" w:line="240" w:lineRule="auto"/>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sz w:val="28"/>
          <w:szCs w:val="28"/>
          <w:lang w:eastAsia="ru-RU"/>
        </w:rPr>
        <w:t xml:space="preserve">5,3% виробництва  молока </w:t>
      </w:r>
      <w:r w:rsidRPr="003B3CB4">
        <w:rPr>
          <w:rFonts w:ascii="Times New Roman" w:eastAsia="Times New Roman" w:hAnsi="Times New Roman" w:cs="Times New Roman"/>
          <w:sz w:val="28"/>
          <w:szCs w:val="28"/>
          <w:lang w:eastAsia="ru-RU"/>
        </w:rPr>
        <w:t>по сільгосппідприємствах за 2017 рік</w:t>
      </w:r>
      <w:r w:rsidRPr="003B3CB4">
        <w:rPr>
          <w:rFonts w:ascii="Times New Roman" w:eastAsia="Times New Roman" w:hAnsi="Times New Roman" w:cs="Times New Roman"/>
          <w:b/>
          <w:i/>
          <w:sz w:val="28"/>
          <w:szCs w:val="28"/>
          <w:lang w:eastAsia="ru-RU"/>
        </w:rPr>
        <w:t xml:space="preserve">;   </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 xml:space="preserve">4,5% поголів’я ВРХ </w:t>
      </w:r>
      <w:r w:rsidRPr="003B3CB4">
        <w:rPr>
          <w:rFonts w:ascii="Times New Roman" w:eastAsia="Times New Roman" w:hAnsi="Times New Roman" w:cs="Times New Roman"/>
          <w:sz w:val="28"/>
          <w:szCs w:val="28"/>
          <w:lang w:eastAsia="ru-RU"/>
        </w:rPr>
        <w:t>по сільгосппідприємствам</w:t>
      </w:r>
      <w:r w:rsidRPr="003B3CB4">
        <w:rPr>
          <w:rFonts w:ascii="Times New Roman" w:eastAsia="Times New Roman" w:hAnsi="Times New Roman" w:cs="Times New Roman"/>
          <w:b/>
          <w:i/>
          <w:sz w:val="28"/>
          <w:szCs w:val="28"/>
          <w:lang w:eastAsia="ru-RU"/>
        </w:rPr>
        <w:t xml:space="preserve"> </w:t>
      </w:r>
      <w:r w:rsidRPr="003B3CB4">
        <w:rPr>
          <w:rFonts w:ascii="Times New Roman" w:eastAsia="Times New Roman" w:hAnsi="Times New Roman" w:cs="Times New Roman"/>
          <w:sz w:val="28"/>
          <w:szCs w:val="28"/>
          <w:lang w:eastAsia="ru-RU"/>
        </w:rPr>
        <w:t>за станом на 01.01.2018 року;</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 xml:space="preserve">4,8% поголів’я корів </w:t>
      </w:r>
      <w:r w:rsidRPr="003B3CB4">
        <w:rPr>
          <w:rFonts w:ascii="Times New Roman" w:eastAsia="Times New Roman" w:hAnsi="Times New Roman" w:cs="Times New Roman"/>
          <w:sz w:val="28"/>
          <w:szCs w:val="28"/>
          <w:lang w:eastAsia="ru-RU"/>
        </w:rPr>
        <w:t>по сільгосппідприємствам за станом на 01.01.2018 року;</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 xml:space="preserve">1,9% поголів’я свиней </w:t>
      </w:r>
      <w:r w:rsidRPr="003B3CB4">
        <w:rPr>
          <w:rFonts w:ascii="Times New Roman" w:eastAsia="Times New Roman" w:hAnsi="Times New Roman" w:cs="Times New Roman"/>
          <w:sz w:val="28"/>
          <w:szCs w:val="28"/>
          <w:lang w:eastAsia="ru-RU"/>
        </w:rPr>
        <w:t>по сільгосппідприємствам</w:t>
      </w:r>
      <w:r w:rsidRPr="003B3CB4">
        <w:rPr>
          <w:rFonts w:ascii="Times New Roman" w:eastAsia="Times New Roman" w:hAnsi="Times New Roman" w:cs="Times New Roman"/>
          <w:b/>
          <w:i/>
          <w:sz w:val="28"/>
          <w:szCs w:val="28"/>
          <w:lang w:eastAsia="ru-RU"/>
        </w:rPr>
        <w:t xml:space="preserve"> </w:t>
      </w:r>
      <w:r w:rsidRPr="003B3CB4">
        <w:rPr>
          <w:rFonts w:ascii="Times New Roman" w:eastAsia="Times New Roman" w:hAnsi="Times New Roman" w:cs="Times New Roman"/>
          <w:sz w:val="28"/>
          <w:szCs w:val="28"/>
          <w:lang w:eastAsia="ru-RU"/>
        </w:rPr>
        <w:t>за станом на 01.01.2018 року;</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0,6% капітальних інвестицій</w:t>
      </w:r>
      <w:r w:rsidRPr="003B3CB4">
        <w:rPr>
          <w:rFonts w:ascii="Times New Roman" w:eastAsia="Times New Roman" w:hAnsi="Times New Roman" w:cs="Times New Roman"/>
          <w:sz w:val="28"/>
          <w:szCs w:val="28"/>
          <w:lang w:eastAsia="ru-RU"/>
        </w:rPr>
        <w:t xml:space="preserve"> за січень-вересень 2017 року;</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1,3% середньооблікової кількості штатних працівників</w:t>
      </w:r>
      <w:r w:rsidR="00797563" w:rsidRPr="003B3CB4">
        <w:rPr>
          <w:rFonts w:ascii="Times New Roman" w:eastAsia="Times New Roman" w:hAnsi="Times New Roman" w:cs="Times New Roman"/>
          <w:sz w:val="28"/>
          <w:szCs w:val="28"/>
          <w:lang w:eastAsia="ru-RU"/>
        </w:rPr>
        <w:t xml:space="preserve"> у ІІІ кварталі 2017 року.</w:t>
      </w: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Промисловість</w:t>
      </w:r>
      <w:r w:rsidRPr="003B3CB4">
        <w:rPr>
          <w:rFonts w:ascii="Times New Roman" w:eastAsia="Times New Roman" w:hAnsi="Times New Roman" w:cs="Times New Roman"/>
          <w:sz w:val="28"/>
          <w:szCs w:val="28"/>
          <w:lang w:eastAsia="ru-RU"/>
        </w:rPr>
        <w:t>.</w:t>
      </w: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sz w:val="28"/>
          <w:szCs w:val="28"/>
          <w:lang w:eastAsia="ru-RU"/>
        </w:rPr>
      </w:pP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Протягом 2017 року в промисловості району забезпечено стійке зростання обсягів реалізованої промислової продукції.</w:t>
      </w: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Темпи росту обсягів реалізації промислової продукції та послуг до попереднього року, %</w:t>
      </w: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noProof/>
          <w:sz w:val="28"/>
          <w:szCs w:val="28"/>
          <w:lang w:eastAsia="uk-UA"/>
        </w:rPr>
        <w:drawing>
          <wp:inline distT="0" distB="0" distL="0" distR="0" wp14:anchorId="22C00CDB" wp14:editId="3CB9FE2F">
            <wp:extent cx="5543550" cy="19812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b/>
          <w:i/>
          <w:sz w:val="28"/>
          <w:szCs w:val="28"/>
          <w:lang w:eastAsia="ru-RU"/>
        </w:rPr>
        <w:t xml:space="preserve">Обсяги реалізації промислової продукції та послуг за  січень-жовтень 2017 року </w:t>
      </w:r>
      <w:r w:rsidRPr="003B3CB4">
        <w:rPr>
          <w:rFonts w:ascii="Times New Roman" w:eastAsia="Times New Roman" w:hAnsi="Times New Roman" w:cs="Times New Roman"/>
          <w:sz w:val="28"/>
          <w:szCs w:val="28"/>
          <w:lang w:eastAsia="ru-RU"/>
        </w:rPr>
        <w:t xml:space="preserve">склали 1158725,5 тис. грн., що на 9,3% більше відповідного періоду минулого року. </w:t>
      </w: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Основні бюджетоутворюючі промислові підприємства: СП «</w:t>
      </w:r>
      <w:proofErr w:type="spellStart"/>
      <w:r w:rsidRPr="003B3CB4">
        <w:rPr>
          <w:rFonts w:ascii="Times New Roman" w:eastAsia="Times New Roman" w:hAnsi="Times New Roman" w:cs="Times New Roman"/>
          <w:sz w:val="28"/>
          <w:szCs w:val="28"/>
          <w:lang w:eastAsia="ru-RU"/>
        </w:rPr>
        <w:t>Вітмарк</w:t>
      </w:r>
      <w:proofErr w:type="spellEnd"/>
      <w:r w:rsidRPr="003B3CB4">
        <w:rPr>
          <w:rFonts w:ascii="Times New Roman" w:eastAsia="Times New Roman" w:hAnsi="Times New Roman" w:cs="Times New Roman"/>
          <w:sz w:val="28"/>
          <w:szCs w:val="28"/>
          <w:lang w:eastAsia="ru-RU"/>
        </w:rPr>
        <w:t xml:space="preserve"> Україна» ТОВ, </w:t>
      </w:r>
      <w:proofErr w:type="spellStart"/>
      <w:r w:rsidRPr="003B3CB4">
        <w:rPr>
          <w:rFonts w:ascii="Times New Roman" w:eastAsia="Times New Roman" w:hAnsi="Times New Roman" w:cs="Times New Roman"/>
          <w:sz w:val="28"/>
          <w:szCs w:val="28"/>
          <w:lang w:eastAsia="ru-RU"/>
        </w:rPr>
        <w:t>Кучурганська</w:t>
      </w:r>
      <w:proofErr w:type="spellEnd"/>
      <w:r w:rsidRPr="003B3CB4">
        <w:rPr>
          <w:rFonts w:ascii="Times New Roman" w:eastAsia="Times New Roman" w:hAnsi="Times New Roman" w:cs="Times New Roman"/>
          <w:sz w:val="28"/>
          <w:szCs w:val="28"/>
          <w:lang w:eastAsia="ru-RU"/>
        </w:rPr>
        <w:t xml:space="preserve"> філія ОКЗДХ, ТОВ «</w:t>
      </w:r>
      <w:proofErr w:type="spellStart"/>
      <w:r w:rsidRPr="003B3CB4">
        <w:rPr>
          <w:rFonts w:ascii="Times New Roman" w:eastAsia="Times New Roman" w:hAnsi="Times New Roman" w:cs="Times New Roman"/>
          <w:sz w:val="28"/>
          <w:szCs w:val="28"/>
          <w:lang w:eastAsia="ru-RU"/>
        </w:rPr>
        <w:t>Агротрейд</w:t>
      </w:r>
      <w:proofErr w:type="spellEnd"/>
      <w:r w:rsidRPr="003B3CB4">
        <w:rPr>
          <w:rFonts w:ascii="Times New Roman" w:eastAsia="Times New Roman" w:hAnsi="Times New Roman" w:cs="Times New Roman"/>
          <w:sz w:val="28"/>
          <w:szCs w:val="28"/>
          <w:lang w:eastAsia="ru-RU"/>
        </w:rPr>
        <w:t xml:space="preserve"> ЮГ».</w:t>
      </w: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sz w:val="28"/>
          <w:szCs w:val="28"/>
          <w:lang w:eastAsia="ru-RU"/>
        </w:rPr>
      </w:pPr>
    </w:p>
    <w:p w:rsidR="00A119C4" w:rsidRPr="003B3CB4" w:rsidRDefault="00A119C4" w:rsidP="00132F7E">
      <w:pPr>
        <w:tabs>
          <w:tab w:val="left" w:pos="2160"/>
        </w:tabs>
        <w:spacing w:after="0" w:line="240" w:lineRule="auto"/>
        <w:ind w:firstLine="709"/>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Сільське господарство.</w:t>
      </w:r>
    </w:p>
    <w:p w:rsidR="00326863" w:rsidRPr="003B3CB4" w:rsidRDefault="00326863" w:rsidP="00132F7E">
      <w:pPr>
        <w:spacing w:after="0" w:line="240" w:lineRule="auto"/>
        <w:jc w:val="both"/>
        <w:rPr>
          <w:rFonts w:ascii="Times New Roman" w:eastAsia="Times New Roman" w:hAnsi="Times New Roman" w:cs="Times New Roman"/>
          <w:b/>
          <w:sz w:val="28"/>
          <w:szCs w:val="28"/>
          <w:lang w:eastAsia="ru-RU"/>
        </w:rPr>
      </w:pP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ab/>
        <w:t xml:space="preserve">  Основу сільського господарства в районі становлять 1 державне та 26 приватних сільськогосподарських підприємств, 248 селянських фермерських господарств. Всього  в районі працює понад 350 виробників товарної сільськогосподарської продукції.</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ab/>
        <w:t xml:space="preserve">Загальна площа земель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становить 136,7 </w:t>
      </w:r>
      <w:proofErr w:type="spellStart"/>
      <w:r w:rsidRPr="003B3CB4">
        <w:rPr>
          <w:rFonts w:ascii="Times New Roman" w:eastAsia="Times New Roman" w:hAnsi="Times New Roman" w:cs="Times New Roman"/>
          <w:sz w:val="28"/>
          <w:szCs w:val="28"/>
          <w:lang w:eastAsia="ru-RU"/>
        </w:rPr>
        <w:t>тис.га</w:t>
      </w:r>
      <w:proofErr w:type="spellEnd"/>
      <w:r w:rsidRPr="003B3CB4">
        <w:rPr>
          <w:rFonts w:ascii="Times New Roman" w:eastAsia="Times New Roman" w:hAnsi="Times New Roman" w:cs="Times New Roman"/>
          <w:sz w:val="28"/>
          <w:szCs w:val="28"/>
          <w:lang w:eastAsia="ru-RU"/>
        </w:rPr>
        <w:t xml:space="preserve"> , в </w:t>
      </w:r>
      <w:proofErr w:type="spellStart"/>
      <w:r w:rsidRPr="003B3CB4">
        <w:rPr>
          <w:rFonts w:ascii="Times New Roman" w:eastAsia="Times New Roman" w:hAnsi="Times New Roman" w:cs="Times New Roman"/>
          <w:sz w:val="28"/>
          <w:szCs w:val="28"/>
          <w:lang w:eastAsia="ru-RU"/>
        </w:rPr>
        <w:t>т.ч</w:t>
      </w:r>
      <w:proofErr w:type="spellEnd"/>
      <w:r w:rsidRPr="003B3CB4">
        <w:rPr>
          <w:rFonts w:ascii="Times New Roman" w:eastAsia="Times New Roman" w:hAnsi="Times New Roman" w:cs="Times New Roman"/>
          <w:sz w:val="28"/>
          <w:szCs w:val="28"/>
          <w:lang w:eastAsia="ru-RU"/>
        </w:rPr>
        <w:t xml:space="preserve">. землі сільськогосподарського призначення – 123,0 га (в </w:t>
      </w:r>
      <w:proofErr w:type="spellStart"/>
      <w:r w:rsidRPr="003B3CB4">
        <w:rPr>
          <w:rFonts w:ascii="Times New Roman" w:eastAsia="Times New Roman" w:hAnsi="Times New Roman" w:cs="Times New Roman"/>
          <w:sz w:val="28"/>
          <w:szCs w:val="28"/>
          <w:lang w:eastAsia="ru-RU"/>
        </w:rPr>
        <w:t>т.ч</w:t>
      </w:r>
      <w:proofErr w:type="spellEnd"/>
      <w:r w:rsidRPr="003B3CB4">
        <w:rPr>
          <w:rFonts w:ascii="Times New Roman" w:eastAsia="Times New Roman" w:hAnsi="Times New Roman" w:cs="Times New Roman"/>
          <w:sz w:val="28"/>
          <w:szCs w:val="28"/>
          <w:lang w:eastAsia="ru-RU"/>
        </w:rPr>
        <w:t xml:space="preserve">. рілля – 91,0 </w:t>
      </w:r>
      <w:proofErr w:type="spellStart"/>
      <w:r w:rsidRPr="003B3CB4">
        <w:rPr>
          <w:rFonts w:ascii="Times New Roman" w:eastAsia="Times New Roman" w:hAnsi="Times New Roman" w:cs="Times New Roman"/>
          <w:sz w:val="28"/>
          <w:szCs w:val="28"/>
          <w:lang w:eastAsia="ru-RU"/>
        </w:rPr>
        <w:t>тис.га</w:t>
      </w:r>
      <w:proofErr w:type="spellEnd"/>
      <w:r w:rsidRPr="003B3CB4">
        <w:rPr>
          <w:rFonts w:ascii="Times New Roman" w:eastAsia="Times New Roman" w:hAnsi="Times New Roman" w:cs="Times New Roman"/>
          <w:sz w:val="28"/>
          <w:szCs w:val="28"/>
          <w:lang w:eastAsia="ru-RU"/>
        </w:rPr>
        <w:t xml:space="preserve">), землі житлової та суспільної забудови – 3,4 </w:t>
      </w:r>
      <w:proofErr w:type="spellStart"/>
      <w:r w:rsidRPr="003B3CB4">
        <w:rPr>
          <w:rFonts w:ascii="Times New Roman" w:eastAsia="Times New Roman" w:hAnsi="Times New Roman" w:cs="Times New Roman"/>
          <w:sz w:val="28"/>
          <w:szCs w:val="28"/>
          <w:lang w:eastAsia="ru-RU"/>
        </w:rPr>
        <w:t>тис.га</w:t>
      </w:r>
      <w:proofErr w:type="spellEnd"/>
      <w:r w:rsidRPr="003B3CB4">
        <w:rPr>
          <w:rFonts w:ascii="Times New Roman" w:eastAsia="Times New Roman" w:hAnsi="Times New Roman" w:cs="Times New Roman"/>
          <w:sz w:val="28"/>
          <w:szCs w:val="28"/>
          <w:lang w:eastAsia="ru-RU"/>
        </w:rPr>
        <w:t xml:space="preserve">, землі водного фонду </w:t>
      </w:r>
      <w:r w:rsidRPr="003B3CB4">
        <w:rPr>
          <w:rFonts w:ascii="Times New Roman" w:eastAsia="Times New Roman" w:hAnsi="Times New Roman" w:cs="Times New Roman"/>
          <w:sz w:val="28"/>
          <w:szCs w:val="28"/>
          <w:lang w:eastAsia="ru-RU"/>
        </w:rPr>
        <w:lastRenderedPageBreak/>
        <w:t xml:space="preserve">– 1,1 </w:t>
      </w:r>
      <w:proofErr w:type="spellStart"/>
      <w:r w:rsidRPr="003B3CB4">
        <w:rPr>
          <w:rFonts w:ascii="Times New Roman" w:eastAsia="Times New Roman" w:hAnsi="Times New Roman" w:cs="Times New Roman"/>
          <w:sz w:val="28"/>
          <w:szCs w:val="28"/>
          <w:lang w:eastAsia="ru-RU"/>
        </w:rPr>
        <w:t>тис.га</w:t>
      </w:r>
      <w:proofErr w:type="spellEnd"/>
      <w:r w:rsidRPr="003B3CB4">
        <w:rPr>
          <w:rFonts w:ascii="Times New Roman" w:eastAsia="Times New Roman" w:hAnsi="Times New Roman" w:cs="Times New Roman"/>
          <w:sz w:val="28"/>
          <w:szCs w:val="28"/>
          <w:lang w:eastAsia="ru-RU"/>
        </w:rPr>
        <w:t xml:space="preserve">, землі лісового фонду – 6,1 </w:t>
      </w:r>
      <w:proofErr w:type="spellStart"/>
      <w:r w:rsidRPr="003B3CB4">
        <w:rPr>
          <w:rFonts w:ascii="Times New Roman" w:eastAsia="Times New Roman" w:hAnsi="Times New Roman" w:cs="Times New Roman"/>
          <w:sz w:val="28"/>
          <w:szCs w:val="28"/>
          <w:lang w:eastAsia="ru-RU"/>
        </w:rPr>
        <w:t>тис.га</w:t>
      </w:r>
      <w:proofErr w:type="spellEnd"/>
      <w:r w:rsidRPr="003B3CB4">
        <w:rPr>
          <w:rFonts w:ascii="Times New Roman" w:eastAsia="Times New Roman" w:hAnsi="Times New Roman" w:cs="Times New Roman"/>
          <w:sz w:val="28"/>
          <w:szCs w:val="28"/>
          <w:lang w:eastAsia="ru-RU"/>
        </w:rPr>
        <w:t xml:space="preserve">, землі промисловості, транспорту, зв’язку, енергетики, оборони – 3,1 </w:t>
      </w:r>
      <w:proofErr w:type="spellStart"/>
      <w:r w:rsidRPr="003B3CB4">
        <w:rPr>
          <w:rFonts w:ascii="Times New Roman" w:eastAsia="Times New Roman" w:hAnsi="Times New Roman" w:cs="Times New Roman"/>
          <w:sz w:val="28"/>
          <w:szCs w:val="28"/>
          <w:lang w:eastAsia="ru-RU"/>
        </w:rPr>
        <w:t>тис.га</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ab/>
        <w:t xml:space="preserve">В 2017 році </w:t>
      </w:r>
      <w:proofErr w:type="spellStart"/>
      <w:r w:rsidRPr="003B3CB4">
        <w:rPr>
          <w:rFonts w:ascii="Times New Roman" w:eastAsia="Times New Roman" w:hAnsi="Times New Roman" w:cs="Times New Roman"/>
          <w:sz w:val="28"/>
          <w:szCs w:val="28"/>
          <w:lang w:eastAsia="ru-RU"/>
        </w:rPr>
        <w:t>сільгосптоваровиробниками</w:t>
      </w:r>
      <w:proofErr w:type="spellEnd"/>
      <w:r w:rsidRPr="003B3CB4">
        <w:rPr>
          <w:rFonts w:ascii="Times New Roman" w:eastAsia="Times New Roman" w:hAnsi="Times New Roman" w:cs="Times New Roman"/>
          <w:sz w:val="28"/>
          <w:szCs w:val="28"/>
          <w:lang w:eastAsia="ru-RU"/>
        </w:rPr>
        <w:t xml:space="preserve"> району проведено значний обсяг робіт по вирощуванню зернових колосових. В структурі посівних площ зернові займають 56%.</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Збір урожаю по сільгосппідприємствах району за 2017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458"/>
        <w:gridCol w:w="3424"/>
        <w:gridCol w:w="2420"/>
      </w:tblGrid>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Культура</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Площа, га</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 xml:space="preserve">Валовий збір зернових, </w:t>
            </w:r>
            <w:proofErr w:type="spellStart"/>
            <w:r w:rsidRPr="003B3CB4">
              <w:rPr>
                <w:rFonts w:ascii="Times New Roman" w:eastAsia="Times New Roman" w:hAnsi="Times New Roman" w:cs="Times New Roman"/>
                <w:b/>
                <w:sz w:val="28"/>
                <w:szCs w:val="28"/>
                <w:lang w:eastAsia="ru-RU"/>
              </w:rPr>
              <w:t>тонн</w:t>
            </w:r>
            <w:proofErr w:type="spellEnd"/>
          </w:p>
        </w:tc>
        <w:tc>
          <w:tcPr>
            <w:tcW w:w="0" w:type="auto"/>
          </w:tcPr>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Урожайність, ц/га</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озима пшениця</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19603</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70965</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36,2</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озимий ячмінь</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9488</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28464</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30,0</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ярий ячмінь</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1115</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3625</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32,5</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овес</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176</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374</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21,2</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горох</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2192</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5480</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25,0</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нут</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367</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551</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15,0</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сорго</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20</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48</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23,8</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просо</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336</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739</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21,5</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кукурудза на зерно</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312</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936</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30,0</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коріандр</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220</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154</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7,0</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гірчиця</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24</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22,8</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9,5</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льон</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40</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36</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9,0</w:t>
            </w:r>
          </w:p>
        </w:tc>
      </w:tr>
      <w:tr w:rsidR="003B3CB4" w:rsidRPr="003B3CB4" w:rsidTr="00A119C4">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озимий ріпак</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4279</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8610</w:t>
            </w:r>
          </w:p>
        </w:tc>
        <w:tc>
          <w:tcPr>
            <w:tcW w:w="0" w:type="auto"/>
          </w:tcPr>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20,1</w:t>
            </w:r>
          </w:p>
        </w:tc>
      </w:tr>
    </w:tbl>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 xml:space="preserve">  </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Завершили валовий збір з високою урожайністю СТОВ «Іва» (47,8 ц/га), ТОВ «Обрій МТС» (55 ц/га). Низькі показники урожайності в господарствах: ТОВ «</w:t>
      </w:r>
      <w:proofErr w:type="spellStart"/>
      <w:r w:rsidRPr="003B3CB4">
        <w:rPr>
          <w:rFonts w:ascii="Times New Roman" w:eastAsia="Times New Roman" w:hAnsi="Times New Roman" w:cs="Times New Roman"/>
          <w:sz w:val="28"/>
          <w:szCs w:val="28"/>
          <w:lang w:eastAsia="ru-RU"/>
        </w:rPr>
        <w:t>Агровітокс</w:t>
      </w:r>
      <w:proofErr w:type="spellEnd"/>
      <w:r w:rsidRPr="003B3CB4">
        <w:rPr>
          <w:rFonts w:ascii="Times New Roman" w:eastAsia="Times New Roman" w:hAnsi="Times New Roman" w:cs="Times New Roman"/>
          <w:sz w:val="28"/>
          <w:szCs w:val="28"/>
          <w:lang w:eastAsia="ru-RU"/>
        </w:rPr>
        <w:t>» (20,9 ц/га), ТОВ «</w:t>
      </w:r>
      <w:proofErr w:type="spellStart"/>
      <w:r w:rsidRPr="003B3CB4">
        <w:rPr>
          <w:rFonts w:ascii="Times New Roman" w:eastAsia="Times New Roman" w:hAnsi="Times New Roman" w:cs="Times New Roman"/>
          <w:sz w:val="28"/>
          <w:szCs w:val="28"/>
          <w:lang w:eastAsia="ru-RU"/>
        </w:rPr>
        <w:t>Агротехперспектива</w:t>
      </w:r>
      <w:proofErr w:type="spellEnd"/>
      <w:r w:rsidRPr="003B3CB4">
        <w:rPr>
          <w:rFonts w:ascii="Times New Roman" w:eastAsia="Times New Roman" w:hAnsi="Times New Roman" w:cs="Times New Roman"/>
          <w:sz w:val="28"/>
          <w:szCs w:val="28"/>
          <w:lang w:eastAsia="ru-RU"/>
        </w:rPr>
        <w:t>» (20,5 ц/га).</w:t>
      </w:r>
    </w:p>
    <w:p w:rsidR="00A119C4" w:rsidRPr="003B3CB4" w:rsidRDefault="00A119C4" w:rsidP="00132F7E">
      <w:p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ab/>
        <w:t>Під урожай 2018 року в сільгосппідприємствах посіяно:</w:t>
      </w:r>
    </w:p>
    <w:p w:rsidR="00A119C4" w:rsidRPr="003B3CB4" w:rsidRDefault="00A119C4" w:rsidP="00132F7E">
      <w:pPr>
        <w:numPr>
          <w:ilvl w:val="0"/>
          <w:numId w:val="12"/>
        </w:numPr>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озимих зернових культур – 26726,9 га;</w:t>
      </w:r>
    </w:p>
    <w:p w:rsidR="00A119C4" w:rsidRPr="003B3CB4" w:rsidRDefault="00A119C4" w:rsidP="00132F7E">
      <w:pPr>
        <w:spacing w:after="0" w:line="240" w:lineRule="auto"/>
        <w:ind w:left="72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 тому числі: озимої пшениці – 19590,1 га;</w:t>
      </w:r>
    </w:p>
    <w:p w:rsidR="00A119C4" w:rsidRPr="003B3CB4" w:rsidRDefault="00A119C4" w:rsidP="00132F7E">
      <w:pPr>
        <w:spacing w:after="0" w:line="240" w:lineRule="auto"/>
        <w:ind w:left="72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                       озимого ячменю – 7136,8 га.</w:t>
      </w:r>
    </w:p>
    <w:p w:rsidR="00A119C4" w:rsidRPr="003B3CB4" w:rsidRDefault="00A119C4" w:rsidP="00132F7E">
      <w:pPr>
        <w:spacing w:after="0" w:line="240" w:lineRule="auto"/>
        <w:ind w:left="72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Крім того, посіяно 6343,7 га озимого ріпаку.</w:t>
      </w:r>
    </w:p>
    <w:p w:rsidR="00A119C4" w:rsidRPr="003B3CB4" w:rsidRDefault="00A119C4" w:rsidP="00132F7E">
      <w:pPr>
        <w:spacing w:after="0" w:line="240" w:lineRule="auto"/>
        <w:ind w:left="720"/>
        <w:jc w:val="both"/>
        <w:rPr>
          <w:rFonts w:ascii="Times New Roman" w:eastAsia="Times New Roman" w:hAnsi="Times New Roman" w:cs="Times New Roman"/>
          <w:sz w:val="28"/>
          <w:szCs w:val="28"/>
          <w:lang w:eastAsia="ru-RU"/>
        </w:rPr>
      </w:pPr>
    </w:p>
    <w:p w:rsidR="00326863"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sz w:val="28"/>
          <w:szCs w:val="28"/>
          <w:lang w:eastAsia="ru-RU"/>
        </w:rPr>
        <w:tab/>
      </w:r>
      <w:r w:rsidRPr="003B3CB4">
        <w:rPr>
          <w:rFonts w:ascii="Times New Roman" w:eastAsia="Times New Roman" w:hAnsi="Times New Roman" w:cs="Times New Roman"/>
          <w:b/>
          <w:sz w:val="28"/>
          <w:szCs w:val="28"/>
          <w:lang w:eastAsia="ru-RU"/>
        </w:rPr>
        <w:t>Обсяги виробництва м’яса в сільгосппідприємствах району</w:t>
      </w:r>
      <w:r w:rsidRPr="003B3CB4">
        <w:rPr>
          <w:rFonts w:ascii="Times New Roman" w:eastAsia="Times New Roman" w:hAnsi="Times New Roman" w:cs="Times New Roman"/>
          <w:b/>
          <w:noProof/>
          <w:sz w:val="28"/>
          <w:szCs w:val="28"/>
          <w:lang w:eastAsia="uk-UA"/>
        </w:rPr>
        <w:drawing>
          <wp:inline distT="0" distB="0" distL="0" distR="0" wp14:anchorId="465915A2" wp14:editId="629FC968">
            <wp:extent cx="5267325" cy="20764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B3CB4">
        <w:rPr>
          <w:rFonts w:ascii="Times New Roman" w:eastAsia="Times New Roman" w:hAnsi="Times New Roman" w:cs="Times New Roman"/>
          <w:b/>
          <w:sz w:val="28"/>
          <w:szCs w:val="28"/>
          <w:lang w:eastAsia="ru-RU"/>
        </w:rPr>
        <w:tab/>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lastRenderedPageBreak/>
        <w:t>Обсяги виробництва м’яса</w:t>
      </w:r>
      <w:r w:rsidRPr="003B3CB4">
        <w:rPr>
          <w:rFonts w:ascii="Times New Roman" w:eastAsia="Times New Roman" w:hAnsi="Times New Roman" w:cs="Times New Roman"/>
          <w:sz w:val="28"/>
          <w:szCs w:val="28"/>
          <w:lang w:eastAsia="ru-RU"/>
        </w:rPr>
        <w:t xml:space="preserve"> (реалізація худоби та птиці на забій у живій вазі) в сільськогосподарських підприємствах у 2017 році  в порівнянні з 2016 роком зменшились на 15,2% і становили 282 </w:t>
      </w:r>
      <w:proofErr w:type="spellStart"/>
      <w:r w:rsidRPr="003B3CB4">
        <w:rPr>
          <w:rFonts w:ascii="Times New Roman" w:eastAsia="Times New Roman" w:hAnsi="Times New Roman" w:cs="Times New Roman"/>
          <w:sz w:val="28"/>
          <w:szCs w:val="28"/>
          <w:lang w:eastAsia="ru-RU"/>
        </w:rPr>
        <w:t>тонни</w:t>
      </w:r>
      <w:proofErr w:type="spellEnd"/>
      <w:r w:rsidRPr="003B3CB4">
        <w:rPr>
          <w:rFonts w:ascii="Times New Roman" w:eastAsia="Times New Roman" w:hAnsi="Times New Roman" w:cs="Times New Roman"/>
          <w:sz w:val="28"/>
          <w:szCs w:val="28"/>
          <w:lang w:eastAsia="ru-RU"/>
        </w:rPr>
        <w:t xml:space="preserve">. </w:t>
      </w:r>
    </w:p>
    <w:p w:rsidR="003B3CB4" w:rsidRPr="003B3CB4" w:rsidRDefault="003B3CB4" w:rsidP="00132F7E">
      <w:pPr>
        <w:spacing w:after="0" w:line="240" w:lineRule="auto"/>
        <w:jc w:val="both"/>
        <w:rPr>
          <w:rFonts w:ascii="Times New Roman" w:eastAsia="Times New Roman" w:hAnsi="Times New Roman" w:cs="Times New Roman"/>
          <w:b/>
          <w:sz w:val="28"/>
          <w:szCs w:val="28"/>
          <w:lang w:eastAsia="ru-RU"/>
        </w:rPr>
      </w:pPr>
    </w:p>
    <w:p w:rsidR="00A119C4" w:rsidRPr="003B3CB4" w:rsidRDefault="00A119C4" w:rsidP="00132F7E">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Обсяги виробництва молока в сільгосппідприємствах району</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noProof/>
          <w:sz w:val="28"/>
          <w:szCs w:val="28"/>
          <w:lang w:eastAsia="uk-UA"/>
        </w:rPr>
        <w:drawing>
          <wp:inline distT="0" distB="0" distL="0" distR="0" wp14:anchorId="26FE87A7" wp14:editId="0DA6E897">
            <wp:extent cx="5238750" cy="20383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Обсяги виробництва молока</w:t>
      </w:r>
      <w:r w:rsidRPr="003B3CB4">
        <w:rPr>
          <w:rFonts w:ascii="Times New Roman" w:eastAsia="Times New Roman" w:hAnsi="Times New Roman" w:cs="Times New Roman"/>
          <w:sz w:val="28"/>
          <w:szCs w:val="28"/>
          <w:lang w:eastAsia="ru-RU"/>
        </w:rPr>
        <w:t xml:space="preserve"> в сільськогосподарських підприємствах у 2017 році  в порівнянні з відповідним періодом минулого року збільшились на 4,2% і становили 1723 </w:t>
      </w:r>
      <w:proofErr w:type="spellStart"/>
      <w:r w:rsidRPr="003B3CB4">
        <w:rPr>
          <w:rFonts w:ascii="Times New Roman" w:eastAsia="Times New Roman" w:hAnsi="Times New Roman" w:cs="Times New Roman"/>
          <w:sz w:val="28"/>
          <w:szCs w:val="28"/>
          <w:lang w:eastAsia="ru-RU"/>
        </w:rPr>
        <w:t>тонни</w:t>
      </w:r>
      <w:proofErr w:type="spellEnd"/>
      <w:r w:rsidRPr="003B3CB4">
        <w:rPr>
          <w:rFonts w:ascii="Times New Roman" w:eastAsia="Times New Roman" w:hAnsi="Times New Roman" w:cs="Times New Roman"/>
          <w:sz w:val="28"/>
          <w:szCs w:val="28"/>
          <w:lang w:eastAsia="ru-RU"/>
        </w:rPr>
        <w:t xml:space="preserve"> </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ind w:firstLine="708"/>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Поголів’я ВРХ в сільгосппідприємствах району  станом на 01 січня року, голів</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noProof/>
          <w:sz w:val="28"/>
          <w:szCs w:val="28"/>
          <w:lang w:eastAsia="uk-UA"/>
        </w:rPr>
        <w:drawing>
          <wp:inline distT="0" distB="0" distL="0" distR="0" wp14:anchorId="573590F1" wp14:editId="3D064E35">
            <wp:extent cx="5162550" cy="19526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B3CB4">
        <w:rPr>
          <w:rFonts w:ascii="Times New Roman" w:eastAsia="Times New Roman" w:hAnsi="Times New Roman" w:cs="Times New Roman"/>
          <w:sz w:val="28"/>
          <w:szCs w:val="28"/>
          <w:lang w:eastAsia="ru-RU"/>
        </w:rPr>
        <w:t xml:space="preserve">            Станом на 01.01.2018 року порівняно з 01.01.2017 року </w:t>
      </w:r>
      <w:r w:rsidRPr="003B3CB4">
        <w:rPr>
          <w:rFonts w:ascii="Times New Roman" w:eastAsia="Times New Roman" w:hAnsi="Times New Roman" w:cs="Times New Roman"/>
          <w:b/>
          <w:i/>
          <w:sz w:val="28"/>
          <w:szCs w:val="28"/>
          <w:lang w:eastAsia="ru-RU"/>
        </w:rPr>
        <w:t xml:space="preserve">чисельність </w:t>
      </w:r>
      <w:r w:rsidRPr="003B3CB4">
        <w:rPr>
          <w:rFonts w:ascii="Times New Roman" w:eastAsia="Times New Roman" w:hAnsi="Times New Roman" w:cs="Times New Roman"/>
          <w:b/>
          <w:bCs/>
          <w:i/>
          <w:sz w:val="28"/>
          <w:szCs w:val="28"/>
          <w:lang w:eastAsia="ru-RU"/>
        </w:rPr>
        <w:t>поголів’я</w:t>
      </w:r>
      <w:r w:rsidRPr="003B3CB4">
        <w:rPr>
          <w:rFonts w:ascii="Times New Roman" w:eastAsia="Times New Roman" w:hAnsi="Times New Roman" w:cs="Times New Roman"/>
          <w:bCs/>
          <w:sz w:val="28"/>
          <w:szCs w:val="28"/>
          <w:lang w:eastAsia="ru-RU"/>
        </w:rPr>
        <w:t xml:space="preserve"> ВРХ в сільгосппідприємствах району  </w:t>
      </w:r>
      <w:r w:rsidRPr="003B3CB4">
        <w:rPr>
          <w:rFonts w:ascii="Times New Roman" w:eastAsia="Times New Roman" w:hAnsi="Times New Roman" w:cs="Times New Roman"/>
          <w:sz w:val="28"/>
          <w:szCs w:val="28"/>
          <w:lang w:eastAsia="ru-RU"/>
        </w:rPr>
        <w:t xml:space="preserve">зменшилась  на  3,7% та становила 1030 гол.,  в тому числі поголів’я </w:t>
      </w:r>
      <w:r w:rsidRPr="003B3CB4">
        <w:rPr>
          <w:rFonts w:ascii="Times New Roman" w:eastAsia="Times New Roman" w:hAnsi="Times New Roman" w:cs="Times New Roman"/>
          <w:bCs/>
          <w:sz w:val="28"/>
          <w:szCs w:val="28"/>
          <w:lang w:eastAsia="ru-RU"/>
        </w:rPr>
        <w:t xml:space="preserve">корів </w:t>
      </w:r>
      <w:r w:rsidRPr="003B3CB4">
        <w:rPr>
          <w:rFonts w:ascii="Times New Roman" w:eastAsia="Times New Roman" w:hAnsi="Times New Roman" w:cs="Times New Roman"/>
          <w:sz w:val="28"/>
          <w:szCs w:val="28"/>
          <w:lang w:eastAsia="ru-RU"/>
        </w:rPr>
        <w:t xml:space="preserve">зменшилось </w:t>
      </w:r>
      <w:r w:rsidRPr="003B3CB4">
        <w:rPr>
          <w:rFonts w:ascii="Times New Roman" w:eastAsia="Times New Roman" w:hAnsi="Times New Roman" w:cs="Times New Roman"/>
          <w:bCs/>
          <w:sz w:val="28"/>
          <w:szCs w:val="28"/>
          <w:lang w:eastAsia="ru-RU"/>
        </w:rPr>
        <w:t xml:space="preserve"> </w:t>
      </w:r>
      <w:r w:rsidRPr="003B3CB4">
        <w:rPr>
          <w:rFonts w:ascii="Times New Roman" w:eastAsia="Times New Roman" w:hAnsi="Times New Roman" w:cs="Times New Roman"/>
          <w:sz w:val="28"/>
          <w:szCs w:val="28"/>
          <w:lang w:eastAsia="ru-RU"/>
        </w:rPr>
        <w:t>на</w:t>
      </w:r>
      <w:r w:rsidRPr="003B3CB4">
        <w:rPr>
          <w:rFonts w:ascii="Times New Roman" w:eastAsia="Times New Roman" w:hAnsi="Times New Roman" w:cs="Times New Roman"/>
          <w:bCs/>
          <w:sz w:val="28"/>
          <w:szCs w:val="28"/>
          <w:lang w:eastAsia="ru-RU"/>
        </w:rPr>
        <w:t xml:space="preserve"> </w:t>
      </w:r>
      <w:r w:rsidRPr="003B3CB4">
        <w:rPr>
          <w:rFonts w:ascii="Times New Roman" w:eastAsia="Times New Roman" w:hAnsi="Times New Roman" w:cs="Times New Roman"/>
          <w:sz w:val="28"/>
          <w:szCs w:val="28"/>
          <w:lang w:eastAsia="ru-RU"/>
        </w:rPr>
        <w:t xml:space="preserve">2,0% та становило 439 гол.  </w:t>
      </w: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3B3CB4" w:rsidP="00132F7E">
      <w:pPr>
        <w:spacing w:after="0" w:line="240" w:lineRule="auto"/>
        <w:ind w:firstLine="708"/>
        <w:jc w:val="both"/>
        <w:rPr>
          <w:rFonts w:ascii="Times New Roman" w:eastAsia="Times New Roman" w:hAnsi="Times New Roman" w:cs="Times New Roman"/>
          <w:b/>
          <w:sz w:val="28"/>
          <w:szCs w:val="28"/>
          <w:lang w:eastAsia="ru-RU"/>
        </w:rPr>
      </w:pPr>
    </w:p>
    <w:p w:rsidR="003B3CB4" w:rsidRPr="003B3CB4" w:rsidRDefault="00A119C4" w:rsidP="003B3CB4">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lastRenderedPageBreak/>
        <w:t xml:space="preserve">Поголів’я свиней, </w:t>
      </w:r>
      <w:r w:rsidR="00326863" w:rsidRPr="003B3CB4">
        <w:rPr>
          <w:rFonts w:ascii="Times New Roman" w:eastAsia="Times New Roman" w:hAnsi="Times New Roman" w:cs="Times New Roman"/>
          <w:b/>
          <w:sz w:val="28"/>
          <w:szCs w:val="28"/>
          <w:lang w:eastAsia="ru-RU"/>
        </w:rPr>
        <w:t>віве</w:t>
      </w:r>
      <w:r w:rsidRPr="003B3CB4">
        <w:rPr>
          <w:rFonts w:ascii="Times New Roman" w:eastAsia="Times New Roman" w:hAnsi="Times New Roman" w:cs="Times New Roman"/>
          <w:b/>
          <w:sz w:val="28"/>
          <w:szCs w:val="28"/>
          <w:lang w:eastAsia="ru-RU"/>
        </w:rPr>
        <w:t>ць та кіз в сільгосппідприємствах району</w:t>
      </w:r>
      <w:r w:rsidR="00326863" w:rsidRPr="003B3CB4">
        <w:rPr>
          <w:rFonts w:ascii="Times New Roman" w:eastAsia="Times New Roman" w:hAnsi="Times New Roman" w:cs="Times New Roman"/>
          <w:b/>
          <w:sz w:val="28"/>
          <w:szCs w:val="28"/>
          <w:lang w:eastAsia="ru-RU"/>
        </w:rPr>
        <w:t xml:space="preserve"> </w:t>
      </w:r>
    </w:p>
    <w:p w:rsidR="00A119C4" w:rsidRPr="003B3CB4" w:rsidRDefault="00A119C4" w:rsidP="003B3CB4">
      <w:pPr>
        <w:spacing w:after="0" w:line="240" w:lineRule="auto"/>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станом на 01 січня року, голів</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noProof/>
          <w:sz w:val="28"/>
          <w:szCs w:val="28"/>
          <w:lang w:eastAsia="uk-UA"/>
        </w:rPr>
        <w:drawing>
          <wp:inline distT="0" distB="0" distL="0" distR="0" wp14:anchorId="35F32D3B" wp14:editId="4D1B1270">
            <wp:extent cx="5895975" cy="1923849"/>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B3CB4">
        <w:rPr>
          <w:rFonts w:ascii="Times New Roman" w:eastAsia="Times New Roman" w:hAnsi="Times New Roman" w:cs="Times New Roman"/>
          <w:b/>
          <w:sz w:val="28"/>
          <w:szCs w:val="28"/>
          <w:lang w:eastAsia="ru-RU"/>
        </w:rPr>
        <w:tab/>
      </w:r>
      <w:r w:rsidRPr="003B3CB4">
        <w:rPr>
          <w:rFonts w:ascii="Times New Roman" w:eastAsia="Times New Roman" w:hAnsi="Times New Roman" w:cs="Times New Roman"/>
          <w:sz w:val="28"/>
          <w:szCs w:val="28"/>
          <w:lang w:eastAsia="ru-RU"/>
        </w:rPr>
        <w:t xml:space="preserve">Станом на 01.01.2018 року чисельність поголів’я свиней по сільськогосподарським підприємствам  становила 1709 гол., що на 20,4% більше, ніж станом на 01.01.2017 року; чисельність </w:t>
      </w:r>
      <w:proofErr w:type="spellStart"/>
      <w:r w:rsidRPr="003B3CB4">
        <w:rPr>
          <w:rFonts w:ascii="Times New Roman" w:eastAsia="Times New Roman" w:hAnsi="Times New Roman" w:cs="Times New Roman"/>
          <w:sz w:val="28"/>
          <w:szCs w:val="28"/>
          <w:lang w:eastAsia="ru-RU"/>
        </w:rPr>
        <w:t>овець</w:t>
      </w:r>
      <w:proofErr w:type="spellEnd"/>
      <w:r w:rsidRPr="003B3CB4">
        <w:rPr>
          <w:rFonts w:ascii="Times New Roman" w:eastAsia="Times New Roman" w:hAnsi="Times New Roman" w:cs="Times New Roman"/>
          <w:sz w:val="28"/>
          <w:szCs w:val="28"/>
          <w:lang w:eastAsia="ru-RU"/>
        </w:rPr>
        <w:t xml:space="preserve"> та кіз – 1607 голів, що на 6,0% менше, ніж станом на 01.01.2017 року.</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На постійному контролі знаходиться </w:t>
      </w:r>
      <w:r w:rsidRPr="003B3CB4">
        <w:rPr>
          <w:rFonts w:ascii="Times New Roman" w:eastAsia="Times New Roman" w:hAnsi="Times New Roman" w:cs="Times New Roman"/>
          <w:b/>
          <w:i/>
          <w:sz w:val="28"/>
          <w:szCs w:val="28"/>
          <w:lang w:eastAsia="ru-RU"/>
        </w:rPr>
        <w:t>стан розрахунків за оренду землі.</w:t>
      </w:r>
      <w:r w:rsidRPr="003B3CB4">
        <w:rPr>
          <w:rFonts w:ascii="Times New Roman" w:eastAsia="Times New Roman" w:hAnsi="Times New Roman" w:cs="Times New Roman"/>
          <w:sz w:val="28"/>
          <w:szCs w:val="28"/>
          <w:lang w:eastAsia="ru-RU"/>
        </w:rPr>
        <w:t xml:space="preserve"> Станом на 01.01.2018 року укладено 8375 договорів оренди землі, нарахована орендна плата в сумі 36082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виконання договірних зобов’язань становить 99%. Розрахунки проводяться натуроплатою, наданням послуг, а також у грошовій формі.</w:t>
      </w:r>
    </w:p>
    <w:p w:rsidR="00A119C4" w:rsidRPr="003B3CB4" w:rsidRDefault="00A119C4" w:rsidP="00132F7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A119C4" w:rsidRPr="003B3CB4" w:rsidRDefault="00A119C4" w:rsidP="00132F7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Інвестиційна діяльність.</w:t>
      </w:r>
    </w:p>
    <w:p w:rsidR="00A119C4" w:rsidRPr="003B3CB4" w:rsidRDefault="00A119C4" w:rsidP="00132F7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119C4" w:rsidRPr="003B3CB4" w:rsidRDefault="00A119C4" w:rsidP="00132F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За січень-вересень 2017 року підприємствами та організаціями району за рахунок усіх джерел фінансування </w:t>
      </w:r>
      <w:r w:rsidRPr="003B3CB4">
        <w:rPr>
          <w:rFonts w:ascii="Times New Roman" w:eastAsia="Times New Roman" w:hAnsi="Times New Roman" w:cs="Times New Roman"/>
          <w:b/>
          <w:i/>
          <w:sz w:val="28"/>
          <w:szCs w:val="28"/>
          <w:lang w:eastAsia="ru-RU"/>
        </w:rPr>
        <w:t xml:space="preserve">освоєно 76,978 </w:t>
      </w:r>
      <w:proofErr w:type="spellStart"/>
      <w:r w:rsidRPr="003B3CB4">
        <w:rPr>
          <w:rFonts w:ascii="Times New Roman" w:eastAsia="Times New Roman" w:hAnsi="Times New Roman" w:cs="Times New Roman"/>
          <w:b/>
          <w:i/>
          <w:sz w:val="28"/>
          <w:szCs w:val="28"/>
          <w:lang w:eastAsia="ru-RU"/>
        </w:rPr>
        <w:t>млн.грн</w:t>
      </w:r>
      <w:proofErr w:type="spellEnd"/>
      <w:r w:rsidRPr="003B3CB4">
        <w:rPr>
          <w:rFonts w:ascii="Times New Roman" w:eastAsia="Times New Roman" w:hAnsi="Times New Roman" w:cs="Times New Roman"/>
          <w:b/>
          <w:i/>
          <w:sz w:val="28"/>
          <w:szCs w:val="28"/>
          <w:lang w:eastAsia="ru-RU"/>
        </w:rPr>
        <w:t>. капітальних інвестицій</w:t>
      </w:r>
      <w:r w:rsidRPr="003B3CB4">
        <w:rPr>
          <w:rFonts w:ascii="Times New Roman" w:eastAsia="Times New Roman" w:hAnsi="Times New Roman" w:cs="Times New Roman"/>
          <w:sz w:val="28"/>
          <w:szCs w:val="28"/>
          <w:lang w:eastAsia="ru-RU"/>
        </w:rPr>
        <w:t>, що в 1,5 рази більше, ніж за відповідний період 2016 року. Частка району у загальному обсязі залучених в область інвестицій складає 0,6%. Обсяг капітальних інвестицій на одну особу населення району за січень-вересень 2017 року становив</w:t>
      </w:r>
      <w:r w:rsidRPr="003B3CB4">
        <w:rPr>
          <w:rFonts w:ascii="Times New Roman" w:eastAsia="Times New Roman" w:hAnsi="Times New Roman" w:cs="Times New Roman"/>
          <w:b/>
          <w:sz w:val="28"/>
          <w:szCs w:val="28"/>
          <w:lang w:eastAsia="ru-RU"/>
        </w:rPr>
        <w:t xml:space="preserve"> </w:t>
      </w:r>
      <w:r w:rsidRPr="003B3CB4">
        <w:rPr>
          <w:rFonts w:ascii="Times New Roman" w:eastAsia="Times New Roman" w:hAnsi="Times New Roman" w:cs="Times New Roman"/>
          <w:sz w:val="28"/>
          <w:szCs w:val="28"/>
          <w:lang w:eastAsia="ru-RU"/>
        </w:rPr>
        <w:t>1316,2 грн.</w:t>
      </w:r>
    </w:p>
    <w:p w:rsidR="00A119C4" w:rsidRPr="003B3CB4" w:rsidRDefault="00A119C4" w:rsidP="00132F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 структурі інвестицій більше 70% становили власні кошти підприємств.</w:t>
      </w:r>
    </w:p>
    <w:p w:rsidR="00A119C4" w:rsidRPr="003B3CB4" w:rsidRDefault="00A119C4" w:rsidP="00132F7E">
      <w:pPr>
        <w:spacing w:after="0" w:line="240" w:lineRule="auto"/>
        <w:ind w:firstLine="709"/>
        <w:jc w:val="both"/>
        <w:rPr>
          <w:rFonts w:ascii="Times New Roman" w:eastAsia="Times New Roman" w:hAnsi="Times New Roman" w:cs="Times New Roman"/>
          <w:b/>
          <w:sz w:val="28"/>
          <w:szCs w:val="28"/>
          <w:lang w:eastAsia="ru-RU"/>
        </w:rPr>
      </w:pPr>
    </w:p>
    <w:p w:rsidR="00A119C4" w:rsidRPr="003B3CB4" w:rsidRDefault="00A119C4" w:rsidP="00132F7E">
      <w:pPr>
        <w:spacing w:after="0" w:line="240" w:lineRule="auto"/>
        <w:ind w:firstLine="709"/>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Будівельна діяльність.</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ind w:firstLine="709"/>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 xml:space="preserve">Обсяги введеного в експлуатацію житла, </w:t>
      </w:r>
      <w:proofErr w:type="spellStart"/>
      <w:r w:rsidRPr="003B3CB4">
        <w:rPr>
          <w:rFonts w:ascii="Times New Roman" w:eastAsia="Times New Roman" w:hAnsi="Times New Roman" w:cs="Times New Roman"/>
          <w:b/>
          <w:sz w:val="28"/>
          <w:szCs w:val="28"/>
          <w:lang w:eastAsia="ru-RU"/>
        </w:rPr>
        <w:t>кв.м</w:t>
      </w:r>
      <w:proofErr w:type="spellEnd"/>
      <w:r w:rsidRPr="003B3CB4">
        <w:rPr>
          <w:rFonts w:ascii="Times New Roman" w:eastAsia="Times New Roman" w:hAnsi="Times New Roman" w:cs="Times New Roman"/>
          <w:b/>
          <w:sz w:val="28"/>
          <w:szCs w:val="28"/>
          <w:lang w:eastAsia="ru-RU"/>
        </w:rPr>
        <w:t>.</w:t>
      </w:r>
    </w:p>
    <w:p w:rsidR="00A119C4" w:rsidRPr="003B3CB4" w:rsidRDefault="00A119C4" w:rsidP="00132F7E">
      <w:pPr>
        <w:tabs>
          <w:tab w:val="left" w:pos="-4395"/>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noProof/>
          <w:sz w:val="28"/>
          <w:szCs w:val="28"/>
          <w:lang w:eastAsia="uk-UA"/>
        </w:rPr>
        <w:drawing>
          <wp:inline distT="0" distB="0" distL="0" distR="0" wp14:anchorId="229F4302" wp14:editId="52DA61EB">
            <wp:extent cx="5638800" cy="1409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19C4" w:rsidRPr="003B3CB4" w:rsidRDefault="00A119C4" w:rsidP="00132F7E">
      <w:pPr>
        <w:tabs>
          <w:tab w:val="left" w:pos="-4395"/>
        </w:tabs>
        <w:spacing w:after="0" w:line="240" w:lineRule="auto"/>
        <w:ind w:firstLine="709"/>
        <w:jc w:val="both"/>
        <w:rPr>
          <w:rFonts w:ascii="Times New Roman" w:eastAsia="Times New Roman" w:hAnsi="Times New Roman" w:cs="Times New Roman"/>
          <w:sz w:val="28"/>
          <w:szCs w:val="28"/>
          <w:lang w:eastAsia="ru-RU"/>
        </w:rPr>
      </w:pPr>
    </w:p>
    <w:p w:rsidR="00A119C4" w:rsidRPr="003B3CB4" w:rsidRDefault="00A119C4" w:rsidP="00132F7E">
      <w:pPr>
        <w:tabs>
          <w:tab w:val="left" w:pos="-4395"/>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lastRenderedPageBreak/>
        <w:t xml:space="preserve">За січень-вересень 2017 року в Роздільнянському районі </w:t>
      </w:r>
      <w:r w:rsidRPr="003B3CB4">
        <w:rPr>
          <w:rFonts w:ascii="Times New Roman" w:eastAsia="Times New Roman" w:hAnsi="Times New Roman" w:cs="Times New Roman"/>
          <w:b/>
          <w:i/>
          <w:sz w:val="28"/>
          <w:szCs w:val="28"/>
          <w:lang w:eastAsia="ru-RU"/>
        </w:rPr>
        <w:t>введено в експлуатацію 958,0 м</w:t>
      </w:r>
      <w:r w:rsidRPr="003B3CB4">
        <w:rPr>
          <w:rFonts w:ascii="Times New Roman" w:eastAsia="Times New Roman" w:hAnsi="Times New Roman" w:cs="Times New Roman"/>
          <w:b/>
          <w:i/>
          <w:sz w:val="28"/>
          <w:szCs w:val="28"/>
          <w:vertAlign w:val="superscript"/>
          <w:lang w:eastAsia="ru-RU"/>
        </w:rPr>
        <w:t>2</w:t>
      </w:r>
      <w:r w:rsidRPr="003B3CB4">
        <w:rPr>
          <w:rFonts w:ascii="Times New Roman" w:eastAsia="Times New Roman" w:hAnsi="Times New Roman" w:cs="Times New Roman"/>
          <w:b/>
          <w:i/>
          <w:sz w:val="28"/>
          <w:szCs w:val="28"/>
          <w:lang w:eastAsia="ru-RU"/>
        </w:rPr>
        <w:t xml:space="preserve"> загальної площі житла</w:t>
      </w:r>
      <w:r w:rsidRPr="003B3CB4">
        <w:rPr>
          <w:rFonts w:ascii="Times New Roman" w:eastAsia="Times New Roman" w:hAnsi="Times New Roman" w:cs="Times New Roman"/>
          <w:b/>
          <w:sz w:val="28"/>
          <w:szCs w:val="28"/>
          <w:lang w:eastAsia="ru-RU"/>
        </w:rPr>
        <w:t xml:space="preserve">, що в 2 рази більше, ніж за відповідний період 2016 року. </w:t>
      </w:r>
      <w:r w:rsidRPr="003B3CB4">
        <w:rPr>
          <w:rFonts w:ascii="Times New Roman" w:eastAsia="Times New Roman" w:hAnsi="Times New Roman" w:cs="Times New Roman"/>
          <w:sz w:val="28"/>
          <w:szCs w:val="28"/>
          <w:lang w:eastAsia="ru-RU"/>
        </w:rPr>
        <w:t>Із загальної кількості житла 40,5% побудовано в міських поселеннях та 59,5% - в сільській місцевості.</w:t>
      </w:r>
    </w:p>
    <w:p w:rsidR="00A119C4" w:rsidRPr="003B3CB4" w:rsidRDefault="003B3CB4" w:rsidP="00132F7E">
      <w:pPr>
        <w:spacing w:after="0" w:line="240" w:lineRule="auto"/>
        <w:ind w:firstLine="708"/>
        <w:jc w:val="both"/>
        <w:rPr>
          <w:rFonts w:ascii="Times New Roman" w:eastAsia="Times New Roman" w:hAnsi="Times New Roman" w:cs="Times New Roman"/>
          <w:bCs/>
          <w:sz w:val="28"/>
          <w:szCs w:val="28"/>
          <w:lang w:eastAsia="ru-RU"/>
        </w:rPr>
      </w:pPr>
      <w:r w:rsidRPr="003B3CB4">
        <w:rPr>
          <w:rFonts w:ascii="Times New Roman" w:eastAsia="Times New Roman" w:hAnsi="Times New Roman" w:cs="Times New Roman"/>
          <w:sz w:val="28"/>
          <w:szCs w:val="28"/>
          <w:lang w:eastAsia="ru-RU"/>
        </w:rPr>
        <w:t xml:space="preserve">Основна мета райдержадміністрації </w:t>
      </w:r>
      <w:r w:rsidR="00A119C4" w:rsidRPr="003B3CB4">
        <w:rPr>
          <w:rFonts w:ascii="Times New Roman" w:eastAsia="Times New Roman" w:hAnsi="Times New Roman" w:cs="Times New Roman"/>
          <w:sz w:val="28"/>
          <w:szCs w:val="28"/>
          <w:lang w:eastAsia="ru-RU"/>
        </w:rPr>
        <w:t xml:space="preserve"> у сфері будівництва </w:t>
      </w:r>
      <w:r w:rsidRPr="003B3CB4">
        <w:rPr>
          <w:rFonts w:ascii="Times New Roman" w:eastAsia="Times New Roman" w:hAnsi="Times New Roman" w:cs="Times New Roman"/>
          <w:sz w:val="28"/>
          <w:szCs w:val="28"/>
          <w:lang w:eastAsia="ru-RU"/>
        </w:rPr>
        <w:t xml:space="preserve"> це - </w:t>
      </w:r>
      <w:r w:rsidR="00A119C4" w:rsidRPr="003B3CB4">
        <w:rPr>
          <w:rFonts w:ascii="Times New Roman" w:eastAsia="Times New Roman" w:hAnsi="Times New Roman" w:cs="Times New Roman"/>
          <w:b/>
          <w:i/>
          <w:sz w:val="28"/>
          <w:szCs w:val="28"/>
          <w:lang w:eastAsia="ru-RU"/>
        </w:rPr>
        <w:t>виконання заходів регіональної програми з підтримки індивідуального житлового будівництва на селі «Власний дім» на 2017-2020 роки</w:t>
      </w:r>
      <w:r w:rsidR="00A119C4" w:rsidRPr="003B3CB4">
        <w:rPr>
          <w:rFonts w:ascii="Times New Roman" w:eastAsia="Times New Roman" w:hAnsi="Times New Roman" w:cs="Times New Roman"/>
          <w:sz w:val="28"/>
          <w:szCs w:val="28"/>
          <w:lang w:eastAsia="ru-RU"/>
        </w:rPr>
        <w:t>, метою якої є забезпечення житлом сільського населення району. Н</w:t>
      </w:r>
      <w:r w:rsidR="00A119C4" w:rsidRPr="003B3CB4">
        <w:rPr>
          <w:rFonts w:ascii="Times New Roman" w:eastAsia="Times New Roman" w:hAnsi="Times New Roman" w:cs="Times New Roman"/>
          <w:bCs/>
          <w:sz w:val="28"/>
          <w:szCs w:val="28"/>
          <w:lang w:eastAsia="ru-RU"/>
        </w:rPr>
        <w:t xml:space="preserve">а реалізацію заходів програми в 2017 році було виділено з районного бюджету 80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 xml:space="preserve"> та з бюджетів сільських рад 70,0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w:t>
      </w:r>
      <w:r w:rsidR="00326863" w:rsidRPr="003B3CB4">
        <w:rPr>
          <w:rFonts w:ascii="Times New Roman" w:eastAsia="Times New Roman" w:hAnsi="Times New Roman" w:cs="Times New Roman"/>
          <w:bCs/>
          <w:sz w:val="28"/>
          <w:szCs w:val="28"/>
          <w:lang w:eastAsia="ru-RU"/>
        </w:rPr>
        <w:t xml:space="preserve"> </w:t>
      </w:r>
      <w:r w:rsidR="00A119C4" w:rsidRPr="003B3CB4">
        <w:rPr>
          <w:rFonts w:ascii="Times New Roman" w:eastAsia="Times New Roman" w:hAnsi="Times New Roman" w:cs="Times New Roman"/>
          <w:bCs/>
          <w:sz w:val="28"/>
          <w:szCs w:val="28"/>
          <w:lang w:eastAsia="ru-RU"/>
        </w:rPr>
        <w:t>(</w:t>
      </w:r>
      <w:proofErr w:type="spellStart"/>
      <w:r w:rsidR="00A119C4" w:rsidRPr="003B3CB4">
        <w:rPr>
          <w:rFonts w:ascii="Times New Roman" w:eastAsia="Times New Roman" w:hAnsi="Times New Roman" w:cs="Times New Roman"/>
          <w:bCs/>
          <w:sz w:val="28"/>
          <w:szCs w:val="28"/>
          <w:lang w:eastAsia="ru-RU"/>
        </w:rPr>
        <w:t>Кучурганська</w:t>
      </w:r>
      <w:proofErr w:type="spellEnd"/>
      <w:r w:rsidR="00A119C4" w:rsidRPr="003B3CB4">
        <w:rPr>
          <w:rFonts w:ascii="Times New Roman" w:eastAsia="Times New Roman" w:hAnsi="Times New Roman" w:cs="Times New Roman"/>
          <w:bCs/>
          <w:sz w:val="28"/>
          <w:szCs w:val="28"/>
          <w:lang w:eastAsia="ru-RU"/>
        </w:rPr>
        <w:t xml:space="preserve"> с/р – 20,0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 xml:space="preserve">, </w:t>
      </w:r>
      <w:proofErr w:type="spellStart"/>
      <w:r w:rsidR="00A119C4" w:rsidRPr="003B3CB4">
        <w:rPr>
          <w:rFonts w:ascii="Times New Roman" w:eastAsia="Times New Roman" w:hAnsi="Times New Roman" w:cs="Times New Roman"/>
          <w:bCs/>
          <w:sz w:val="28"/>
          <w:szCs w:val="28"/>
          <w:lang w:eastAsia="ru-RU"/>
        </w:rPr>
        <w:t>Степанівська</w:t>
      </w:r>
      <w:proofErr w:type="spellEnd"/>
      <w:r w:rsidR="00A119C4" w:rsidRPr="003B3CB4">
        <w:rPr>
          <w:rFonts w:ascii="Times New Roman" w:eastAsia="Times New Roman" w:hAnsi="Times New Roman" w:cs="Times New Roman"/>
          <w:bCs/>
          <w:sz w:val="28"/>
          <w:szCs w:val="28"/>
          <w:lang w:eastAsia="ru-RU"/>
        </w:rPr>
        <w:t xml:space="preserve"> с/рада – 25,0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 xml:space="preserve">, </w:t>
      </w:r>
      <w:proofErr w:type="spellStart"/>
      <w:r w:rsidR="00A119C4" w:rsidRPr="003B3CB4">
        <w:rPr>
          <w:rFonts w:ascii="Times New Roman" w:eastAsia="Times New Roman" w:hAnsi="Times New Roman" w:cs="Times New Roman"/>
          <w:bCs/>
          <w:sz w:val="28"/>
          <w:szCs w:val="28"/>
          <w:lang w:eastAsia="ru-RU"/>
        </w:rPr>
        <w:t>Кам’янська</w:t>
      </w:r>
      <w:proofErr w:type="spellEnd"/>
      <w:r w:rsidR="00A119C4" w:rsidRPr="003B3CB4">
        <w:rPr>
          <w:rFonts w:ascii="Times New Roman" w:eastAsia="Times New Roman" w:hAnsi="Times New Roman" w:cs="Times New Roman"/>
          <w:bCs/>
          <w:sz w:val="28"/>
          <w:szCs w:val="28"/>
          <w:lang w:eastAsia="ru-RU"/>
        </w:rPr>
        <w:t xml:space="preserve"> с/рада – 17,0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 xml:space="preserve">., Кіровська с/рада – 5,0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 xml:space="preserve">, </w:t>
      </w:r>
      <w:proofErr w:type="spellStart"/>
      <w:r w:rsidR="00A119C4" w:rsidRPr="003B3CB4">
        <w:rPr>
          <w:rFonts w:ascii="Times New Roman" w:eastAsia="Times New Roman" w:hAnsi="Times New Roman" w:cs="Times New Roman"/>
          <w:bCs/>
          <w:sz w:val="28"/>
          <w:szCs w:val="28"/>
          <w:lang w:eastAsia="ru-RU"/>
        </w:rPr>
        <w:t>Буцинівська</w:t>
      </w:r>
      <w:proofErr w:type="spellEnd"/>
      <w:r w:rsidR="00A119C4" w:rsidRPr="003B3CB4">
        <w:rPr>
          <w:rFonts w:ascii="Times New Roman" w:eastAsia="Times New Roman" w:hAnsi="Times New Roman" w:cs="Times New Roman"/>
          <w:bCs/>
          <w:sz w:val="28"/>
          <w:szCs w:val="28"/>
          <w:lang w:eastAsia="ru-RU"/>
        </w:rPr>
        <w:t xml:space="preserve"> с/рада – 2,0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 xml:space="preserve">, </w:t>
      </w:r>
      <w:proofErr w:type="spellStart"/>
      <w:r w:rsidR="00A119C4" w:rsidRPr="003B3CB4">
        <w:rPr>
          <w:rFonts w:ascii="Times New Roman" w:eastAsia="Times New Roman" w:hAnsi="Times New Roman" w:cs="Times New Roman"/>
          <w:bCs/>
          <w:sz w:val="28"/>
          <w:szCs w:val="28"/>
          <w:lang w:eastAsia="ru-RU"/>
        </w:rPr>
        <w:t>Єгорівська</w:t>
      </w:r>
      <w:proofErr w:type="spellEnd"/>
      <w:r w:rsidR="00A119C4" w:rsidRPr="003B3CB4">
        <w:rPr>
          <w:rFonts w:ascii="Times New Roman" w:eastAsia="Times New Roman" w:hAnsi="Times New Roman" w:cs="Times New Roman"/>
          <w:bCs/>
          <w:sz w:val="28"/>
          <w:szCs w:val="28"/>
          <w:lang w:eastAsia="ru-RU"/>
        </w:rPr>
        <w:t xml:space="preserve"> с/рада – 1,0 </w:t>
      </w:r>
      <w:proofErr w:type="spellStart"/>
      <w:r w:rsidR="00A119C4" w:rsidRPr="003B3CB4">
        <w:rPr>
          <w:rFonts w:ascii="Times New Roman" w:eastAsia="Times New Roman" w:hAnsi="Times New Roman" w:cs="Times New Roman"/>
          <w:bCs/>
          <w:sz w:val="28"/>
          <w:szCs w:val="28"/>
          <w:lang w:eastAsia="ru-RU"/>
        </w:rPr>
        <w:t>тис.грн</w:t>
      </w:r>
      <w:proofErr w:type="spellEnd"/>
      <w:r w:rsidR="00A119C4" w:rsidRPr="003B3CB4">
        <w:rPr>
          <w:rFonts w:ascii="Times New Roman" w:eastAsia="Times New Roman" w:hAnsi="Times New Roman" w:cs="Times New Roman"/>
          <w:bCs/>
          <w:sz w:val="28"/>
          <w:szCs w:val="28"/>
          <w:lang w:eastAsia="ru-RU"/>
        </w:rPr>
        <w:t xml:space="preserve">.) </w:t>
      </w:r>
    </w:p>
    <w:p w:rsidR="00A119C4" w:rsidRPr="003B3CB4" w:rsidRDefault="00A119C4" w:rsidP="00132F7E">
      <w:pPr>
        <w:spacing w:after="0" w:line="240" w:lineRule="auto"/>
        <w:ind w:firstLine="708"/>
        <w:jc w:val="both"/>
        <w:rPr>
          <w:rFonts w:ascii="Times New Roman" w:eastAsia="Times New Roman" w:hAnsi="Times New Roman" w:cs="Times New Roman"/>
          <w:bCs/>
          <w:sz w:val="28"/>
          <w:szCs w:val="28"/>
          <w:lang w:eastAsia="ru-RU"/>
        </w:rPr>
      </w:pPr>
      <w:r w:rsidRPr="003B3CB4">
        <w:rPr>
          <w:rFonts w:ascii="Times New Roman" w:eastAsia="Times New Roman" w:hAnsi="Times New Roman" w:cs="Times New Roman"/>
          <w:bCs/>
          <w:sz w:val="28"/>
          <w:szCs w:val="28"/>
          <w:lang w:eastAsia="ru-RU"/>
        </w:rPr>
        <w:t xml:space="preserve">За 2017 рік по програмі «Власний дім» укладені кредитні угоди та отримані довгострокові пільгові кредити на покращення житлових умов 6 сільським мешканцям </w:t>
      </w:r>
      <w:proofErr w:type="spellStart"/>
      <w:r w:rsidRPr="003B3CB4">
        <w:rPr>
          <w:rFonts w:ascii="Times New Roman" w:eastAsia="Times New Roman" w:hAnsi="Times New Roman" w:cs="Times New Roman"/>
          <w:bCs/>
          <w:sz w:val="28"/>
          <w:szCs w:val="28"/>
          <w:lang w:eastAsia="ru-RU"/>
        </w:rPr>
        <w:t>Роздільнянського</w:t>
      </w:r>
      <w:proofErr w:type="spellEnd"/>
      <w:r w:rsidRPr="003B3CB4">
        <w:rPr>
          <w:rFonts w:ascii="Times New Roman" w:eastAsia="Times New Roman" w:hAnsi="Times New Roman" w:cs="Times New Roman"/>
          <w:bCs/>
          <w:sz w:val="28"/>
          <w:szCs w:val="28"/>
          <w:lang w:eastAsia="ru-RU"/>
        </w:rPr>
        <w:t xml:space="preserve"> району на суму 368,0 </w:t>
      </w:r>
      <w:proofErr w:type="spellStart"/>
      <w:r w:rsidRPr="003B3CB4">
        <w:rPr>
          <w:rFonts w:ascii="Times New Roman" w:eastAsia="Times New Roman" w:hAnsi="Times New Roman" w:cs="Times New Roman"/>
          <w:bCs/>
          <w:sz w:val="28"/>
          <w:szCs w:val="28"/>
          <w:lang w:eastAsia="ru-RU"/>
        </w:rPr>
        <w:t>тис.грн</w:t>
      </w:r>
      <w:proofErr w:type="spellEnd"/>
      <w:r w:rsidRPr="003B3CB4">
        <w:rPr>
          <w:rFonts w:ascii="Times New Roman" w:eastAsia="Times New Roman" w:hAnsi="Times New Roman" w:cs="Times New Roman"/>
          <w:bCs/>
          <w:sz w:val="28"/>
          <w:szCs w:val="28"/>
          <w:lang w:eastAsia="ru-RU"/>
        </w:rPr>
        <w:t>.</w:t>
      </w:r>
    </w:p>
    <w:p w:rsidR="00A119C4" w:rsidRPr="003B3CB4" w:rsidRDefault="00A119C4" w:rsidP="00132F7E">
      <w:pPr>
        <w:spacing w:after="0" w:line="240" w:lineRule="auto"/>
        <w:ind w:firstLine="708"/>
        <w:jc w:val="both"/>
        <w:rPr>
          <w:rFonts w:ascii="Times New Roman" w:eastAsia="Times New Roman" w:hAnsi="Times New Roman" w:cs="Times New Roman"/>
          <w:bCs/>
          <w:sz w:val="28"/>
          <w:szCs w:val="28"/>
          <w:lang w:eastAsia="ru-RU"/>
        </w:rPr>
      </w:pPr>
      <w:r w:rsidRPr="003B3CB4">
        <w:rPr>
          <w:rFonts w:ascii="Times New Roman" w:eastAsia="Times New Roman" w:hAnsi="Times New Roman" w:cs="Times New Roman"/>
          <w:bCs/>
          <w:sz w:val="28"/>
          <w:szCs w:val="28"/>
          <w:lang w:eastAsia="ru-RU"/>
        </w:rPr>
        <w:t xml:space="preserve">Станом на 01.01.2018 року на черзі бажаючих отримати кредити по програмі «Власний дім» знаходяться 15 сільських сімей </w:t>
      </w:r>
      <w:proofErr w:type="spellStart"/>
      <w:r w:rsidRPr="003B3CB4">
        <w:rPr>
          <w:rFonts w:ascii="Times New Roman" w:eastAsia="Times New Roman" w:hAnsi="Times New Roman" w:cs="Times New Roman"/>
          <w:bCs/>
          <w:sz w:val="28"/>
          <w:szCs w:val="28"/>
          <w:lang w:eastAsia="ru-RU"/>
        </w:rPr>
        <w:t>Роздільннського</w:t>
      </w:r>
      <w:proofErr w:type="spellEnd"/>
      <w:r w:rsidRPr="003B3CB4">
        <w:rPr>
          <w:rFonts w:ascii="Times New Roman" w:eastAsia="Times New Roman" w:hAnsi="Times New Roman" w:cs="Times New Roman"/>
          <w:bCs/>
          <w:sz w:val="28"/>
          <w:szCs w:val="28"/>
          <w:lang w:eastAsia="ru-RU"/>
        </w:rPr>
        <w:t xml:space="preserve"> району із сумою кредитів на 685,0 </w:t>
      </w:r>
      <w:proofErr w:type="spellStart"/>
      <w:r w:rsidRPr="003B3CB4">
        <w:rPr>
          <w:rFonts w:ascii="Times New Roman" w:eastAsia="Times New Roman" w:hAnsi="Times New Roman" w:cs="Times New Roman"/>
          <w:bCs/>
          <w:sz w:val="28"/>
          <w:szCs w:val="28"/>
          <w:lang w:eastAsia="ru-RU"/>
        </w:rPr>
        <w:t>тис.грн</w:t>
      </w:r>
      <w:proofErr w:type="spellEnd"/>
      <w:r w:rsidRPr="003B3CB4">
        <w:rPr>
          <w:rFonts w:ascii="Times New Roman" w:eastAsia="Times New Roman" w:hAnsi="Times New Roman" w:cs="Times New Roman"/>
          <w:bCs/>
          <w:sz w:val="28"/>
          <w:szCs w:val="28"/>
          <w:lang w:eastAsia="ru-RU"/>
        </w:rPr>
        <w:t>.</w:t>
      </w:r>
    </w:p>
    <w:p w:rsidR="00A119C4" w:rsidRPr="003B3CB4" w:rsidRDefault="00A119C4" w:rsidP="00132F7E">
      <w:pPr>
        <w:spacing w:after="0" w:line="240" w:lineRule="auto"/>
        <w:ind w:firstLine="708"/>
        <w:jc w:val="both"/>
        <w:rPr>
          <w:rFonts w:ascii="Times New Roman" w:eastAsia="Times New Roman" w:hAnsi="Times New Roman" w:cs="Times New Roman"/>
          <w:bCs/>
          <w:sz w:val="28"/>
          <w:szCs w:val="28"/>
          <w:lang w:eastAsia="ru-RU"/>
        </w:rPr>
      </w:pPr>
    </w:p>
    <w:p w:rsidR="00A119C4" w:rsidRPr="003B3CB4" w:rsidRDefault="00A119C4" w:rsidP="00132F7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Пріоритетним напрямом  залишалося вирішення соціальних проблем в районі шляхом  впровадження  проектів, спрямованих на поліпшення соціально-побутових умов жителів сільських населених пунктів, ремонт доріг, ремонт та оснащення закладів культури, благоустрій тощо</w:t>
      </w:r>
      <w:r w:rsidRPr="003B3CB4">
        <w:rPr>
          <w:rFonts w:ascii="Times New Roman" w:eastAsia="Times New Roman" w:hAnsi="Times New Roman" w:cs="Times New Roman"/>
          <w:sz w:val="28"/>
          <w:szCs w:val="28"/>
          <w:lang w:eastAsia="ru-RU"/>
        </w:rPr>
        <w:t>. Для реалізації даних проектів були залучені кошти бюджетів всіх рівнів: від державного до місцевих бюджетів сільських рад, кошти міжнародної технічної допомоги, небюджетні кошти.</w:t>
      </w:r>
    </w:p>
    <w:p w:rsidR="00A119C4" w:rsidRPr="003B3CB4" w:rsidRDefault="00A119C4" w:rsidP="00132F7E">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sz w:val="28"/>
          <w:szCs w:val="28"/>
          <w:lang w:eastAsia="ru-RU"/>
        </w:rPr>
        <w:t>За рахунок коштів</w:t>
      </w:r>
      <w:r w:rsidRPr="003B3CB4">
        <w:rPr>
          <w:rFonts w:ascii="Times New Roman" w:eastAsia="Times New Roman" w:hAnsi="Times New Roman" w:cs="Times New Roman"/>
          <w:b/>
          <w:i/>
          <w:sz w:val="28"/>
          <w:szCs w:val="28"/>
          <w:lang w:eastAsia="ru-RU"/>
        </w:rPr>
        <w:t xml:space="preserve"> районного бюджету (включаючи делеговані кошти місцевих бюджетів) </w:t>
      </w:r>
      <w:r w:rsidRPr="003B3CB4">
        <w:rPr>
          <w:rFonts w:ascii="Times New Roman" w:eastAsia="Times New Roman" w:hAnsi="Times New Roman" w:cs="Times New Roman"/>
          <w:sz w:val="28"/>
          <w:szCs w:val="28"/>
          <w:lang w:eastAsia="ru-RU"/>
        </w:rPr>
        <w:t>в 2017 році профінансовано ряд заходів:</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душових кабін ДЮСШ (215,735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покрівлі та приміщень спортивної та актової залів </w:t>
      </w:r>
      <w:proofErr w:type="spellStart"/>
      <w:r w:rsidRPr="003B3CB4">
        <w:rPr>
          <w:rFonts w:ascii="Times New Roman" w:eastAsia="Times New Roman" w:hAnsi="Times New Roman" w:cs="Times New Roman"/>
          <w:sz w:val="28"/>
          <w:szCs w:val="28"/>
          <w:lang w:eastAsia="ru-RU"/>
        </w:rPr>
        <w:t>Яковлівської</w:t>
      </w:r>
      <w:proofErr w:type="spellEnd"/>
      <w:r w:rsidRPr="003B3CB4">
        <w:rPr>
          <w:rFonts w:ascii="Times New Roman" w:eastAsia="Times New Roman" w:hAnsi="Times New Roman" w:cs="Times New Roman"/>
          <w:sz w:val="28"/>
          <w:szCs w:val="28"/>
          <w:lang w:eastAsia="ru-RU"/>
        </w:rPr>
        <w:t xml:space="preserve"> ЗОШ (529,237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покрівлі </w:t>
      </w:r>
      <w:proofErr w:type="spellStart"/>
      <w:r w:rsidRPr="003B3CB4">
        <w:rPr>
          <w:rFonts w:ascii="Times New Roman" w:eastAsia="Times New Roman" w:hAnsi="Times New Roman" w:cs="Times New Roman"/>
          <w:sz w:val="28"/>
          <w:szCs w:val="28"/>
          <w:lang w:eastAsia="ru-RU"/>
        </w:rPr>
        <w:t>Єгорівської</w:t>
      </w:r>
      <w:proofErr w:type="spellEnd"/>
      <w:r w:rsidRPr="003B3CB4">
        <w:rPr>
          <w:rFonts w:ascii="Times New Roman" w:eastAsia="Times New Roman" w:hAnsi="Times New Roman" w:cs="Times New Roman"/>
          <w:sz w:val="28"/>
          <w:szCs w:val="28"/>
          <w:lang w:eastAsia="ru-RU"/>
        </w:rPr>
        <w:t xml:space="preserve"> ЗОШ (677,829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підлоги Роздільнянської ЗОШ №2 (117,063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приміщень </w:t>
      </w:r>
      <w:proofErr w:type="spellStart"/>
      <w:r w:rsidRPr="003B3CB4">
        <w:rPr>
          <w:rFonts w:ascii="Times New Roman" w:eastAsia="Times New Roman" w:hAnsi="Times New Roman" w:cs="Times New Roman"/>
          <w:sz w:val="28"/>
          <w:szCs w:val="28"/>
          <w:lang w:eastAsia="ru-RU"/>
        </w:rPr>
        <w:t>Буцинівської</w:t>
      </w:r>
      <w:proofErr w:type="spellEnd"/>
      <w:r w:rsidRPr="003B3CB4">
        <w:rPr>
          <w:rFonts w:ascii="Times New Roman" w:eastAsia="Times New Roman" w:hAnsi="Times New Roman" w:cs="Times New Roman"/>
          <w:sz w:val="28"/>
          <w:szCs w:val="28"/>
          <w:lang w:eastAsia="ru-RU"/>
        </w:rPr>
        <w:t xml:space="preserve"> ЗОШ (312,918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покрівлі </w:t>
      </w:r>
      <w:proofErr w:type="spellStart"/>
      <w:r w:rsidRPr="003B3CB4">
        <w:rPr>
          <w:rFonts w:ascii="Times New Roman" w:eastAsia="Times New Roman" w:hAnsi="Times New Roman" w:cs="Times New Roman"/>
          <w:sz w:val="28"/>
          <w:szCs w:val="28"/>
          <w:lang w:eastAsia="ru-RU"/>
        </w:rPr>
        <w:t>Степанів</w:t>
      </w:r>
      <w:r w:rsidR="00CF1D8A" w:rsidRPr="003B3CB4">
        <w:rPr>
          <w:rFonts w:ascii="Times New Roman" w:eastAsia="Times New Roman" w:hAnsi="Times New Roman" w:cs="Times New Roman"/>
          <w:sz w:val="28"/>
          <w:szCs w:val="28"/>
          <w:lang w:eastAsia="ru-RU"/>
        </w:rPr>
        <w:t>с</w:t>
      </w:r>
      <w:r w:rsidRPr="003B3CB4">
        <w:rPr>
          <w:rFonts w:ascii="Times New Roman" w:eastAsia="Times New Roman" w:hAnsi="Times New Roman" w:cs="Times New Roman"/>
          <w:sz w:val="28"/>
          <w:szCs w:val="28"/>
          <w:lang w:eastAsia="ru-RU"/>
        </w:rPr>
        <w:t>ької</w:t>
      </w:r>
      <w:proofErr w:type="spellEnd"/>
      <w:r w:rsidRPr="003B3CB4">
        <w:rPr>
          <w:rFonts w:ascii="Times New Roman" w:eastAsia="Times New Roman" w:hAnsi="Times New Roman" w:cs="Times New Roman"/>
          <w:sz w:val="28"/>
          <w:szCs w:val="28"/>
          <w:lang w:eastAsia="ru-RU"/>
        </w:rPr>
        <w:t xml:space="preserve"> ЗОШ (548,133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туалету </w:t>
      </w:r>
      <w:proofErr w:type="spellStart"/>
      <w:r w:rsidRPr="003B3CB4">
        <w:rPr>
          <w:rFonts w:ascii="Times New Roman" w:eastAsia="Times New Roman" w:hAnsi="Times New Roman" w:cs="Times New Roman"/>
          <w:sz w:val="28"/>
          <w:szCs w:val="28"/>
          <w:lang w:eastAsia="ru-RU"/>
        </w:rPr>
        <w:t>Лиманської</w:t>
      </w:r>
      <w:proofErr w:type="spellEnd"/>
      <w:r w:rsidRPr="003B3CB4">
        <w:rPr>
          <w:rFonts w:ascii="Times New Roman" w:eastAsia="Times New Roman" w:hAnsi="Times New Roman" w:cs="Times New Roman"/>
          <w:sz w:val="28"/>
          <w:szCs w:val="28"/>
          <w:lang w:eastAsia="ru-RU"/>
        </w:rPr>
        <w:t xml:space="preserve"> ЗОШ І-ІІІ ст. №1 (99,763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приміщень харчоблоку </w:t>
      </w:r>
      <w:proofErr w:type="spellStart"/>
      <w:r w:rsidRPr="003B3CB4">
        <w:rPr>
          <w:rFonts w:ascii="Times New Roman" w:eastAsia="Times New Roman" w:hAnsi="Times New Roman" w:cs="Times New Roman"/>
          <w:sz w:val="28"/>
          <w:szCs w:val="28"/>
          <w:lang w:eastAsia="ru-RU"/>
        </w:rPr>
        <w:t>Кам’янської</w:t>
      </w:r>
      <w:proofErr w:type="spellEnd"/>
      <w:r w:rsidRPr="003B3CB4">
        <w:rPr>
          <w:rFonts w:ascii="Times New Roman" w:eastAsia="Times New Roman" w:hAnsi="Times New Roman" w:cs="Times New Roman"/>
          <w:sz w:val="28"/>
          <w:szCs w:val="28"/>
          <w:lang w:eastAsia="ru-RU"/>
        </w:rPr>
        <w:t xml:space="preserve"> ЗОШ (198,773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харчоблоку їдальні Степової ЗОШ (64,277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каналізаційної мережі </w:t>
      </w:r>
      <w:proofErr w:type="spellStart"/>
      <w:r w:rsidRPr="003B3CB4">
        <w:rPr>
          <w:rFonts w:ascii="Times New Roman" w:eastAsia="Times New Roman" w:hAnsi="Times New Roman" w:cs="Times New Roman"/>
          <w:sz w:val="28"/>
          <w:szCs w:val="28"/>
          <w:lang w:eastAsia="ru-RU"/>
        </w:rPr>
        <w:t>Калантаївської</w:t>
      </w:r>
      <w:proofErr w:type="spellEnd"/>
      <w:r w:rsidRPr="003B3CB4">
        <w:rPr>
          <w:rFonts w:ascii="Times New Roman" w:eastAsia="Times New Roman" w:hAnsi="Times New Roman" w:cs="Times New Roman"/>
          <w:sz w:val="28"/>
          <w:szCs w:val="28"/>
          <w:lang w:eastAsia="ru-RU"/>
        </w:rPr>
        <w:t xml:space="preserve"> ЗОШ (74,818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lastRenderedPageBreak/>
        <w:t xml:space="preserve">капітальний ремонт </w:t>
      </w:r>
      <w:proofErr w:type="spellStart"/>
      <w:r w:rsidRPr="003B3CB4">
        <w:rPr>
          <w:rFonts w:ascii="Times New Roman" w:eastAsia="Times New Roman" w:hAnsi="Times New Roman" w:cs="Times New Roman"/>
          <w:sz w:val="28"/>
          <w:szCs w:val="28"/>
          <w:lang w:eastAsia="ru-RU"/>
        </w:rPr>
        <w:t>Єреміївськ</w:t>
      </w:r>
      <w:r w:rsidR="00CF1D8A" w:rsidRPr="003B3CB4">
        <w:rPr>
          <w:rFonts w:ascii="Times New Roman" w:eastAsia="Times New Roman" w:hAnsi="Times New Roman" w:cs="Times New Roman"/>
          <w:sz w:val="28"/>
          <w:szCs w:val="28"/>
          <w:lang w:eastAsia="ru-RU"/>
        </w:rPr>
        <w:t>ого</w:t>
      </w:r>
      <w:proofErr w:type="spellEnd"/>
      <w:r w:rsidRPr="003B3CB4">
        <w:rPr>
          <w:rFonts w:ascii="Times New Roman" w:eastAsia="Times New Roman" w:hAnsi="Times New Roman" w:cs="Times New Roman"/>
          <w:sz w:val="28"/>
          <w:szCs w:val="28"/>
          <w:lang w:eastAsia="ru-RU"/>
        </w:rPr>
        <w:t xml:space="preserve"> НВК-ЗОШ (91,386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покрівлі </w:t>
      </w:r>
      <w:proofErr w:type="spellStart"/>
      <w:r w:rsidRPr="003B3CB4">
        <w:rPr>
          <w:rFonts w:ascii="Times New Roman" w:eastAsia="Times New Roman" w:hAnsi="Times New Roman" w:cs="Times New Roman"/>
          <w:sz w:val="28"/>
          <w:szCs w:val="28"/>
          <w:lang w:eastAsia="ru-RU"/>
        </w:rPr>
        <w:t>Бурдівської</w:t>
      </w:r>
      <w:proofErr w:type="spellEnd"/>
      <w:r w:rsidRPr="003B3CB4">
        <w:rPr>
          <w:rFonts w:ascii="Times New Roman" w:eastAsia="Times New Roman" w:hAnsi="Times New Roman" w:cs="Times New Roman"/>
          <w:sz w:val="28"/>
          <w:szCs w:val="28"/>
          <w:lang w:eastAsia="ru-RU"/>
        </w:rPr>
        <w:t xml:space="preserve"> ЗОШ (14,01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приміщень </w:t>
      </w:r>
      <w:proofErr w:type="spellStart"/>
      <w:r w:rsidRPr="003B3CB4">
        <w:rPr>
          <w:rFonts w:ascii="Times New Roman" w:eastAsia="Times New Roman" w:hAnsi="Times New Roman" w:cs="Times New Roman"/>
          <w:sz w:val="28"/>
          <w:szCs w:val="28"/>
          <w:lang w:eastAsia="ru-RU"/>
        </w:rPr>
        <w:t>Новоукраїнської</w:t>
      </w:r>
      <w:proofErr w:type="spellEnd"/>
      <w:r w:rsidRPr="003B3CB4">
        <w:rPr>
          <w:rFonts w:ascii="Times New Roman" w:eastAsia="Times New Roman" w:hAnsi="Times New Roman" w:cs="Times New Roman"/>
          <w:sz w:val="28"/>
          <w:szCs w:val="28"/>
          <w:lang w:eastAsia="ru-RU"/>
        </w:rPr>
        <w:t xml:space="preserve"> ЗОШ (365,44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(аварійно-відновлювальні роботи) ДНС </w:t>
      </w:r>
      <w:proofErr w:type="spellStart"/>
      <w:r w:rsidRPr="003B3CB4">
        <w:rPr>
          <w:rFonts w:ascii="Times New Roman" w:eastAsia="Times New Roman" w:hAnsi="Times New Roman" w:cs="Times New Roman"/>
          <w:sz w:val="28"/>
          <w:szCs w:val="28"/>
          <w:lang w:eastAsia="ru-RU"/>
        </w:rPr>
        <w:t>смт.Лиманське</w:t>
      </w:r>
      <w:proofErr w:type="spellEnd"/>
      <w:r w:rsidRPr="003B3CB4">
        <w:rPr>
          <w:rFonts w:ascii="Times New Roman" w:eastAsia="Times New Roman" w:hAnsi="Times New Roman" w:cs="Times New Roman"/>
          <w:sz w:val="28"/>
          <w:szCs w:val="28"/>
          <w:lang w:eastAsia="ru-RU"/>
        </w:rPr>
        <w:t xml:space="preserve"> (97,672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(аварійно-відновлювальні роботи) ДНС </w:t>
      </w:r>
      <w:proofErr w:type="spellStart"/>
      <w:r w:rsidRPr="003B3CB4">
        <w:rPr>
          <w:rFonts w:ascii="Times New Roman" w:eastAsia="Times New Roman" w:hAnsi="Times New Roman" w:cs="Times New Roman"/>
          <w:sz w:val="28"/>
          <w:szCs w:val="28"/>
          <w:lang w:eastAsia="ru-RU"/>
        </w:rPr>
        <w:t>с.Кучурган</w:t>
      </w:r>
      <w:proofErr w:type="spellEnd"/>
      <w:r w:rsidRPr="003B3CB4">
        <w:rPr>
          <w:rFonts w:ascii="Times New Roman" w:eastAsia="Times New Roman" w:hAnsi="Times New Roman" w:cs="Times New Roman"/>
          <w:sz w:val="28"/>
          <w:szCs w:val="28"/>
          <w:lang w:eastAsia="ru-RU"/>
        </w:rPr>
        <w:t xml:space="preserve">  (103,892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водонапірної башти та частини водопровідної мережі </w:t>
      </w:r>
      <w:proofErr w:type="spellStart"/>
      <w:r w:rsidRPr="003B3CB4">
        <w:rPr>
          <w:rFonts w:ascii="Times New Roman" w:eastAsia="Times New Roman" w:hAnsi="Times New Roman" w:cs="Times New Roman"/>
          <w:sz w:val="28"/>
          <w:szCs w:val="28"/>
          <w:lang w:eastAsia="ru-RU"/>
        </w:rPr>
        <w:t>с.Новокостянтинівка</w:t>
      </w:r>
      <w:proofErr w:type="spellEnd"/>
      <w:r w:rsidRPr="003B3CB4">
        <w:rPr>
          <w:rFonts w:ascii="Times New Roman" w:eastAsia="Times New Roman" w:hAnsi="Times New Roman" w:cs="Times New Roman"/>
          <w:sz w:val="28"/>
          <w:szCs w:val="28"/>
          <w:lang w:eastAsia="ru-RU"/>
        </w:rPr>
        <w:t xml:space="preserve">(250,0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капітальний ремонт вуличного освітлення сіл </w:t>
      </w:r>
      <w:proofErr w:type="spellStart"/>
      <w:r w:rsidRPr="003B3CB4">
        <w:rPr>
          <w:rFonts w:ascii="Times New Roman" w:eastAsia="Times New Roman" w:hAnsi="Times New Roman" w:cs="Times New Roman"/>
          <w:sz w:val="28"/>
          <w:szCs w:val="28"/>
          <w:lang w:eastAsia="ru-RU"/>
        </w:rPr>
        <w:t>Лучинське</w:t>
      </w:r>
      <w:proofErr w:type="spellEnd"/>
      <w:r w:rsidRPr="003B3CB4">
        <w:rPr>
          <w:rFonts w:ascii="Times New Roman" w:eastAsia="Times New Roman" w:hAnsi="Times New Roman" w:cs="Times New Roman"/>
          <w:sz w:val="28"/>
          <w:szCs w:val="28"/>
          <w:lang w:eastAsia="ru-RU"/>
        </w:rPr>
        <w:t xml:space="preserve"> та Плавневе (100,0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 капітальний ремонт водогону </w:t>
      </w:r>
      <w:proofErr w:type="spellStart"/>
      <w:r w:rsidRPr="003B3CB4">
        <w:rPr>
          <w:rFonts w:ascii="Times New Roman" w:eastAsia="Times New Roman" w:hAnsi="Times New Roman" w:cs="Times New Roman"/>
          <w:sz w:val="28"/>
          <w:szCs w:val="28"/>
          <w:lang w:eastAsia="ru-RU"/>
        </w:rPr>
        <w:t>с.Понятівка</w:t>
      </w:r>
      <w:proofErr w:type="spellEnd"/>
      <w:r w:rsidRPr="003B3CB4">
        <w:rPr>
          <w:rFonts w:ascii="Times New Roman" w:eastAsia="Times New Roman" w:hAnsi="Times New Roman" w:cs="Times New Roman"/>
          <w:sz w:val="28"/>
          <w:szCs w:val="28"/>
          <w:lang w:eastAsia="ru-RU"/>
        </w:rPr>
        <w:t xml:space="preserve"> (300,0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співфінансування</w:t>
      </w:r>
      <w:proofErr w:type="spellEnd"/>
      <w:r w:rsidRPr="003B3CB4">
        <w:rPr>
          <w:rFonts w:ascii="Times New Roman" w:eastAsia="Times New Roman" w:hAnsi="Times New Roman" w:cs="Times New Roman"/>
          <w:sz w:val="28"/>
          <w:szCs w:val="28"/>
          <w:lang w:eastAsia="ru-RU"/>
        </w:rPr>
        <w:t xml:space="preserve"> будівництва футбольного поля із штучним покриттям ЗОШ І-ІІІ ст.  </w:t>
      </w:r>
      <w:proofErr w:type="spellStart"/>
      <w:r w:rsidRPr="003B3CB4">
        <w:rPr>
          <w:rFonts w:ascii="Times New Roman" w:eastAsia="Times New Roman" w:hAnsi="Times New Roman" w:cs="Times New Roman"/>
          <w:sz w:val="28"/>
          <w:szCs w:val="28"/>
          <w:lang w:eastAsia="ru-RU"/>
        </w:rPr>
        <w:t>м.Роздільна</w:t>
      </w:r>
      <w:proofErr w:type="spellEnd"/>
      <w:r w:rsidRPr="003B3CB4">
        <w:rPr>
          <w:rFonts w:ascii="Times New Roman" w:eastAsia="Times New Roman" w:hAnsi="Times New Roman" w:cs="Times New Roman"/>
          <w:sz w:val="28"/>
          <w:szCs w:val="28"/>
          <w:lang w:eastAsia="ru-RU"/>
        </w:rPr>
        <w:t xml:space="preserve"> (380,485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співфінансування</w:t>
      </w:r>
      <w:proofErr w:type="spellEnd"/>
      <w:r w:rsidRPr="003B3CB4">
        <w:rPr>
          <w:rFonts w:ascii="Times New Roman" w:eastAsia="Times New Roman" w:hAnsi="Times New Roman" w:cs="Times New Roman"/>
          <w:sz w:val="28"/>
          <w:szCs w:val="28"/>
          <w:lang w:eastAsia="ru-RU"/>
        </w:rPr>
        <w:t xml:space="preserve"> капітального ремонту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районного палацу культури (400,282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autoSpaceDE w:val="0"/>
        <w:autoSpaceDN w:val="0"/>
        <w:adjustRightInd w:val="0"/>
        <w:spacing w:after="0" w:line="240" w:lineRule="auto"/>
        <w:ind w:left="1068"/>
        <w:jc w:val="both"/>
        <w:rPr>
          <w:rFonts w:ascii="Times New Roman" w:eastAsia="Times New Roman" w:hAnsi="Times New Roman" w:cs="Times New Roman"/>
          <w:sz w:val="28"/>
          <w:szCs w:val="28"/>
          <w:lang w:eastAsia="ru-RU"/>
        </w:rPr>
      </w:pPr>
    </w:p>
    <w:p w:rsidR="00A119C4" w:rsidRPr="003B3CB4" w:rsidRDefault="00A119C4" w:rsidP="00132F7E">
      <w:pPr>
        <w:autoSpaceDE w:val="0"/>
        <w:autoSpaceDN w:val="0"/>
        <w:adjustRightInd w:val="0"/>
        <w:spacing w:after="0" w:line="240" w:lineRule="auto"/>
        <w:ind w:firstLine="1068"/>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sz w:val="28"/>
          <w:szCs w:val="28"/>
          <w:lang w:eastAsia="ru-RU"/>
        </w:rPr>
        <w:t xml:space="preserve">Значний обсяг коштів на виконання заходів в галузях житлово-комунального та дорожнього господарства, а також на виконання ремонтних робіт на соціальних об’єктах (АСМ, </w:t>
      </w:r>
      <w:proofErr w:type="spellStart"/>
      <w:r w:rsidRPr="003B3CB4">
        <w:rPr>
          <w:rFonts w:ascii="Times New Roman" w:eastAsia="Times New Roman" w:hAnsi="Times New Roman" w:cs="Times New Roman"/>
          <w:sz w:val="28"/>
          <w:szCs w:val="28"/>
          <w:lang w:eastAsia="ru-RU"/>
        </w:rPr>
        <w:t>ФАПах</w:t>
      </w:r>
      <w:proofErr w:type="spellEnd"/>
      <w:r w:rsidRPr="003B3CB4">
        <w:rPr>
          <w:rFonts w:ascii="Times New Roman" w:eastAsia="Times New Roman" w:hAnsi="Times New Roman" w:cs="Times New Roman"/>
          <w:sz w:val="28"/>
          <w:szCs w:val="28"/>
          <w:lang w:eastAsia="ru-RU"/>
        </w:rPr>
        <w:t xml:space="preserve">) протягом 2017 року було направлено безпосередньо з </w:t>
      </w:r>
      <w:r w:rsidRPr="003B3CB4">
        <w:rPr>
          <w:rFonts w:ascii="Times New Roman" w:eastAsia="Times New Roman" w:hAnsi="Times New Roman" w:cs="Times New Roman"/>
          <w:b/>
          <w:i/>
          <w:sz w:val="28"/>
          <w:szCs w:val="28"/>
          <w:lang w:eastAsia="ru-RU"/>
        </w:rPr>
        <w:t xml:space="preserve">бюджетів місцевих рад: </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Роздільнянська</w:t>
      </w:r>
      <w:proofErr w:type="spellEnd"/>
      <w:r w:rsidRPr="003B3CB4">
        <w:rPr>
          <w:rFonts w:ascii="Times New Roman" w:eastAsia="Times New Roman" w:hAnsi="Times New Roman" w:cs="Times New Roman"/>
          <w:sz w:val="28"/>
          <w:szCs w:val="28"/>
          <w:lang w:eastAsia="ru-RU"/>
        </w:rPr>
        <w:t xml:space="preserve"> міська рада – 7107,5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Лиманська</w:t>
      </w:r>
      <w:proofErr w:type="spellEnd"/>
      <w:r w:rsidRPr="003B3CB4">
        <w:rPr>
          <w:rFonts w:ascii="Times New Roman" w:eastAsia="Times New Roman" w:hAnsi="Times New Roman" w:cs="Times New Roman"/>
          <w:sz w:val="28"/>
          <w:szCs w:val="28"/>
          <w:lang w:eastAsia="ru-RU"/>
        </w:rPr>
        <w:t xml:space="preserve"> селищна рада – 1019,3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Бецилівська</w:t>
      </w:r>
      <w:proofErr w:type="spellEnd"/>
      <w:r w:rsidRPr="003B3CB4">
        <w:rPr>
          <w:rFonts w:ascii="Times New Roman" w:eastAsia="Times New Roman" w:hAnsi="Times New Roman" w:cs="Times New Roman"/>
          <w:sz w:val="28"/>
          <w:szCs w:val="28"/>
          <w:lang w:eastAsia="ru-RU"/>
        </w:rPr>
        <w:t xml:space="preserve"> сільська рада – 256,1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Буцинівська</w:t>
      </w:r>
      <w:proofErr w:type="spellEnd"/>
      <w:r w:rsidRPr="003B3CB4">
        <w:rPr>
          <w:rFonts w:ascii="Times New Roman" w:eastAsia="Times New Roman" w:hAnsi="Times New Roman" w:cs="Times New Roman"/>
          <w:sz w:val="28"/>
          <w:szCs w:val="28"/>
          <w:lang w:eastAsia="ru-RU"/>
        </w:rPr>
        <w:t xml:space="preserve"> сільська рада – 431,2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Виноградарська сільська рада – 844,7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Гаївська</w:t>
      </w:r>
      <w:proofErr w:type="spellEnd"/>
      <w:r w:rsidRPr="003B3CB4">
        <w:rPr>
          <w:rFonts w:ascii="Times New Roman" w:eastAsia="Times New Roman" w:hAnsi="Times New Roman" w:cs="Times New Roman"/>
          <w:sz w:val="28"/>
          <w:szCs w:val="28"/>
          <w:lang w:eastAsia="ru-RU"/>
        </w:rPr>
        <w:t xml:space="preserve"> сільська рада – 1190,0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Єгорівська</w:t>
      </w:r>
      <w:proofErr w:type="spellEnd"/>
      <w:r w:rsidRPr="003B3CB4">
        <w:rPr>
          <w:rFonts w:ascii="Times New Roman" w:eastAsia="Times New Roman" w:hAnsi="Times New Roman" w:cs="Times New Roman"/>
          <w:sz w:val="28"/>
          <w:szCs w:val="28"/>
          <w:lang w:eastAsia="ru-RU"/>
        </w:rPr>
        <w:t xml:space="preserve"> сільська рада – 1424,7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Єреміївська</w:t>
      </w:r>
      <w:proofErr w:type="spellEnd"/>
      <w:r w:rsidRPr="003B3CB4">
        <w:rPr>
          <w:rFonts w:ascii="Times New Roman" w:eastAsia="Times New Roman" w:hAnsi="Times New Roman" w:cs="Times New Roman"/>
          <w:sz w:val="28"/>
          <w:szCs w:val="28"/>
          <w:lang w:eastAsia="ru-RU"/>
        </w:rPr>
        <w:t xml:space="preserve"> сільська рада – 380,9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Кам’янська</w:t>
      </w:r>
      <w:proofErr w:type="spellEnd"/>
      <w:r w:rsidRPr="003B3CB4">
        <w:rPr>
          <w:rFonts w:ascii="Times New Roman" w:eastAsia="Times New Roman" w:hAnsi="Times New Roman" w:cs="Times New Roman"/>
          <w:sz w:val="28"/>
          <w:szCs w:val="28"/>
          <w:lang w:eastAsia="ru-RU"/>
        </w:rPr>
        <w:t xml:space="preserve"> сільська рада – 1727,6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Кіровська сільська рада – 60,3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Кошарська</w:t>
      </w:r>
      <w:proofErr w:type="spellEnd"/>
      <w:r w:rsidRPr="003B3CB4">
        <w:rPr>
          <w:rFonts w:ascii="Times New Roman" w:eastAsia="Times New Roman" w:hAnsi="Times New Roman" w:cs="Times New Roman"/>
          <w:sz w:val="28"/>
          <w:szCs w:val="28"/>
          <w:lang w:eastAsia="ru-RU"/>
        </w:rPr>
        <w:t xml:space="preserve"> сільська рада – 270,5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Кучурганська</w:t>
      </w:r>
      <w:proofErr w:type="spellEnd"/>
      <w:r w:rsidRPr="003B3CB4">
        <w:rPr>
          <w:rFonts w:ascii="Times New Roman" w:eastAsia="Times New Roman" w:hAnsi="Times New Roman" w:cs="Times New Roman"/>
          <w:sz w:val="28"/>
          <w:szCs w:val="28"/>
          <w:lang w:eastAsia="ru-RU"/>
        </w:rPr>
        <w:t xml:space="preserve"> сільська рада – 915,8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Марківська</w:t>
      </w:r>
      <w:proofErr w:type="spellEnd"/>
      <w:r w:rsidRPr="003B3CB4">
        <w:rPr>
          <w:rFonts w:ascii="Times New Roman" w:eastAsia="Times New Roman" w:hAnsi="Times New Roman" w:cs="Times New Roman"/>
          <w:sz w:val="28"/>
          <w:szCs w:val="28"/>
          <w:lang w:eastAsia="ru-RU"/>
        </w:rPr>
        <w:t xml:space="preserve"> сільська рада – 1743,0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Новоукраїнська</w:t>
      </w:r>
      <w:proofErr w:type="spellEnd"/>
      <w:r w:rsidRPr="003B3CB4">
        <w:rPr>
          <w:rFonts w:ascii="Times New Roman" w:eastAsia="Times New Roman" w:hAnsi="Times New Roman" w:cs="Times New Roman"/>
          <w:sz w:val="28"/>
          <w:szCs w:val="28"/>
          <w:lang w:eastAsia="ru-RU"/>
        </w:rPr>
        <w:t xml:space="preserve"> сільська рада – 472,32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Понятівська</w:t>
      </w:r>
      <w:proofErr w:type="spellEnd"/>
      <w:r w:rsidRPr="003B3CB4">
        <w:rPr>
          <w:rFonts w:ascii="Times New Roman" w:eastAsia="Times New Roman" w:hAnsi="Times New Roman" w:cs="Times New Roman"/>
          <w:sz w:val="28"/>
          <w:szCs w:val="28"/>
          <w:lang w:eastAsia="ru-RU"/>
        </w:rPr>
        <w:t xml:space="preserve"> сільська рада – 562,6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Старостинська</w:t>
      </w:r>
      <w:proofErr w:type="spellEnd"/>
      <w:r w:rsidRPr="003B3CB4">
        <w:rPr>
          <w:rFonts w:ascii="Times New Roman" w:eastAsia="Times New Roman" w:hAnsi="Times New Roman" w:cs="Times New Roman"/>
          <w:sz w:val="28"/>
          <w:szCs w:val="28"/>
          <w:lang w:eastAsia="ru-RU"/>
        </w:rPr>
        <w:t xml:space="preserve"> сільська рада – 361,8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Степанівська</w:t>
      </w:r>
      <w:proofErr w:type="spellEnd"/>
      <w:r w:rsidRPr="003B3CB4">
        <w:rPr>
          <w:rFonts w:ascii="Times New Roman" w:eastAsia="Times New Roman" w:hAnsi="Times New Roman" w:cs="Times New Roman"/>
          <w:sz w:val="28"/>
          <w:szCs w:val="28"/>
          <w:lang w:eastAsia="ru-RU"/>
        </w:rPr>
        <w:t xml:space="preserve"> сільська рада – 1453,0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Степова сільська рада – 399,3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Щербанська</w:t>
      </w:r>
      <w:proofErr w:type="spellEnd"/>
      <w:r w:rsidRPr="003B3CB4">
        <w:rPr>
          <w:rFonts w:ascii="Times New Roman" w:eastAsia="Times New Roman" w:hAnsi="Times New Roman" w:cs="Times New Roman"/>
          <w:sz w:val="28"/>
          <w:szCs w:val="28"/>
          <w:lang w:eastAsia="ru-RU"/>
        </w:rPr>
        <w:t xml:space="preserve"> сільська рада – 116,9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Яковлівська</w:t>
      </w:r>
      <w:proofErr w:type="spellEnd"/>
      <w:r w:rsidRPr="003B3CB4">
        <w:rPr>
          <w:rFonts w:ascii="Times New Roman" w:eastAsia="Times New Roman" w:hAnsi="Times New Roman" w:cs="Times New Roman"/>
          <w:sz w:val="28"/>
          <w:szCs w:val="28"/>
          <w:lang w:eastAsia="ru-RU"/>
        </w:rPr>
        <w:t xml:space="preserve"> сільська рада – 3785,3 </w:t>
      </w:r>
      <w:proofErr w:type="spellStart"/>
      <w:r w:rsidRPr="003B3CB4">
        <w:rPr>
          <w:rFonts w:ascii="Times New Roman" w:eastAsia="Times New Roman" w:hAnsi="Times New Roman" w:cs="Times New Roman"/>
          <w:sz w:val="28"/>
          <w:szCs w:val="28"/>
          <w:lang w:eastAsia="ru-RU"/>
        </w:rPr>
        <w:t>тис.грн</w:t>
      </w:r>
      <w:proofErr w:type="spellEnd"/>
    </w:p>
    <w:p w:rsidR="00A119C4" w:rsidRPr="003B3CB4" w:rsidRDefault="00A119C4" w:rsidP="00132F7E">
      <w:pPr>
        <w:spacing w:after="0" w:line="240" w:lineRule="auto"/>
        <w:ind w:firstLine="708"/>
        <w:jc w:val="both"/>
        <w:rPr>
          <w:rFonts w:ascii="Times New Roman" w:eastAsia="Times New Roman" w:hAnsi="Times New Roman" w:cs="Times New Roman"/>
          <w:b/>
          <w:sz w:val="28"/>
          <w:szCs w:val="28"/>
          <w:u w:val="single"/>
          <w:lang w:eastAsia="ru-RU"/>
        </w:rPr>
      </w:pPr>
    </w:p>
    <w:p w:rsidR="00326863" w:rsidRPr="003B3CB4" w:rsidRDefault="00326863" w:rsidP="00132F7E">
      <w:pPr>
        <w:spacing w:after="0" w:line="240" w:lineRule="auto"/>
        <w:ind w:firstLine="708"/>
        <w:jc w:val="both"/>
        <w:rPr>
          <w:rFonts w:ascii="Times New Roman" w:eastAsia="Times New Roman" w:hAnsi="Times New Roman" w:cs="Times New Roman"/>
          <w:b/>
          <w:sz w:val="28"/>
          <w:szCs w:val="28"/>
          <w:u w:val="single"/>
          <w:lang w:eastAsia="ru-RU"/>
        </w:rPr>
      </w:pPr>
    </w:p>
    <w:p w:rsidR="00326863" w:rsidRPr="003B3CB4" w:rsidRDefault="00326863" w:rsidP="00132F7E">
      <w:pPr>
        <w:spacing w:after="0" w:line="240" w:lineRule="auto"/>
        <w:ind w:firstLine="708"/>
        <w:jc w:val="both"/>
        <w:rPr>
          <w:rFonts w:ascii="Times New Roman" w:eastAsia="Times New Roman" w:hAnsi="Times New Roman" w:cs="Times New Roman"/>
          <w:b/>
          <w:sz w:val="28"/>
          <w:szCs w:val="28"/>
          <w:u w:val="single"/>
          <w:lang w:eastAsia="ru-RU"/>
        </w:rPr>
      </w:pPr>
    </w:p>
    <w:p w:rsidR="00326863" w:rsidRPr="003B3CB4" w:rsidRDefault="00326863" w:rsidP="00132F7E">
      <w:pPr>
        <w:spacing w:after="0" w:line="240" w:lineRule="auto"/>
        <w:ind w:firstLine="708"/>
        <w:jc w:val="both"/>
        <w:rPr>
          <w:rFonts w:ascii="Times New Roman" w:eastAsia="Times New Roman" w:hAnsi="Times New Roman" w:cs="Times New Roman"/>
          <w:b/>
          <w:sz w:val="28"/>
          <w:szCs w:val="28"/>
          <w:u w:val="single"/>
          <w:lang w:eastAsia="ru-RU"/>
        </w:rPr>
      </w:pP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Споживчий ринок.</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ind w:firstLine="708"/>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 xml:space="preserve">Динаміка росту обороту роздрібної торгівлі </w:t>
      </w:r>
      <w:r w:rsidRPr="003B3CB4">
        <w:rPr>
          <w:rFonts w:ascii="Times New Roman" w:eastAsia="Times New Roman" w:hAnsi="Times New Roman" w:cs="Times New Roman"/>
          <w:noProof/>
          <w:sz w:val="28"/>
          <w:szCs w:val="28"/>
          <w:lang w:eastAsia="uk-UA"/>
        </w:rPr>
        <w:drawing>
          <wp:anchor distT="0" distB="0" distL="114300" distR="114300" simplePos="0" relativeHeight="251659264" behindDoc="0" locked="0" layoutInCell="1" allowOverlap="1" wp14:anchorId="1EEB4512" wp14:editId="42C58F11">
            <wp:simplePos x="0" y="0"/>
            <wp:positionH relativeFrom="column">
              <wp:align>left</wp:align>
            </wp:positionH>
            <wp:positionV relativeFrom="paragraph">
              <wp:posOffset>190500</wp:posOffset>
            </wp:positionV>
            <wp:extent cx="6002020" cy="1541145"/>
            <wp:effectExtent l="3810" t="0" r="0" b="1905"/>
            <wp:wrapSquare wrapText="right"/>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3B3CB4">
        <w:rPr>
          <w:rFonts w:ascii="Times New Roman" w:eastAsia="Times New Roman" w:hAnsi="Times New Roman" w:cs="Times New Roman"/>
          <w:b/>
          <w:sz w:val="28"/>
          <w:szCs w:val="28"/>
          <w:lang w:eastAsia="ru-RU"/>
        </w:rPr>
        <w:t>до минулого року у порівняних цінах, %</w:t>
      </w:r>
    </w:p>
    <w:p w:rsidR="00A119C4" w:rsidRPr="003B3CB4" w:rsidRDefault="00A119C4" w:rsidP="00132F7E">
      <w:pPr>
        <w:spacing w:after="0" w:line="240" w:lineRule="auto"/>
        <w:jc w:val="both"/>
        <w:rPr>
          <w:rFonts w:ascii="Times New Roman" w:eastAsia="Times New Roman" w:hAnsi="Times New Roman" w:cs="Times New Roman"/>
          <w:i/>
          <w:sz w:val="28"/>
          <w:szCs w:val="28"/>
          <w:lang w:eastAsia="ru-RU"/>
        </w:rPr>
      </w:pPr>
      <w:r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b/>
          <w:i/>
          <w:sz w:val="28"/>
          <w:szCs w:val="28"/>
          <w:lang w:eastAsia="ru-RU"/>
        </w:rPr>
        <w:t>Обсяг роздрібного товарообороту</w:t>
      </w:r>
      <w:r w:rsidRPr="003B3CB4">
        <w:rPr>
          <w:rFonts w:ascii="Times New Roman" w:eastAsia="Times New Roman" w:hAnsi="Times New Roman" w:cs="Times New Roman"/>
          <w:sz w:val="28"/>
          <w:szCs w:val="28"/>
          <w:lang w:eastAsia="ru-RU"/>
        </w:rPr>
        <w:t xml:space="preserve"> підприємств, які здійснюють діяльність із роздрібної торгівлі та забезпечення стравами та напоями, за січень–вересень 2017 року склав 167707,7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що становить 173,9,0% до обсягів роздрібного товарообороту за січень-вересень 2016 року в порівняних цінах. </w:t>
      </w:r>
    </w:p>
    <w:p w:rsidR="00A119C4" w:rsidRPr="003B3CB4" w:rsidRDefault="00A119C4" w:rsidP="00132F7E">
      <w:pPr>
        <w:spacing w:after="0" w:line="240" w:lineRule="auto"/>
        <w:ind w:firstLine="357"/>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Обсяг реалізованих послуг</w:t>
      </w:r>
      <w:r w:rsidRPr="003B3CB4">
        <w:rPr>
          <w:rFonts w:ascii="Times New Roman" w:eastAsia="Times New Roman" w:hAnsi="Times New Roman" w:cs="Times New Roman"/>
          <w:sz w:val="28"/>
          <w:szCs w:val="28"/>
          <w:lang w:eastAsia="ru-RU"/>
        </w:rPr>
        <w:t xml:space="preserve"> підприємствами сфери нефінансових послуг (у  ринкових цінах) у січні-вересні 2017 року становив 130369,0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що на рівні 99,7% до відповідного періоду минулого року. Із загального обсягу нефінансових послуг населенню реалізовано 5822,7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(4,5%).</w:t>
      </w:r>
    </w:p>
    <w:p w:rsidR="00326863" w:rsidRPr="003B3CB4" w:rsidRDefault="00326863" w:rsidP="00132F7E">
      <w:pPr>
        <w:spacing w:after="0" w:line="240" w:lineRule="auto"/>
        <w:ind w:firstLine="709"/>
        <w:jc w:val="both"/>
        <w:rPr>
          <w:rFonts w:ascii="Times New Roman" w:eastAsia="Times New Roman" w:hAnsi="Times New Roman" w:cs="Times New Roman"/>
          <w:b/>
          <w:sz w:val="28"/>
          <w:szCs w:val="28"/>
          <w:lang w:eastAsia="ru-RU"/>
        </w:rPr>
      </w:pPr>
    </w:p>
    <w:p w:rsidR="00A119C4" w:rsidRPr="003B3CB4" w:rsidRDefault="00A119C4"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Підприємництво.</w:t>
      </w:r>
    </w:p>
    <w:p w:rsidR="00A119C4" w:rsidRPr="003B3CB4" w:rsidRDefault="00A119C4" w:rsidP="00132F7E">
      <w:pPr>
        <w:spacing w:after="0" w:line="240" w:lineRule="auto"/>
        <w:ind w:firstLine="709"/>
        <w:jc w:val="both"/>
        <w:rPr>
          <w:rFonts w:ascii="Times New Roman" w:eastAsia="Times New Roman" w:hAnsi="Times New Roman" w:cs="Times New Roman"/>
          <w:b/>
          <w:i/>
          <w:sz w:val="28"/>
          <w:szCs w:val="28"/>
          <w:lang w:eastAsia="ru-RU"/>
        </w:rPr>
      </w:pPr>
    </w:p>
    <w:p w:rsidR="00A119C4" w:rsidRPr="003B3CB4" w:rsidRDefault="00A119C4" w:rsidP="00132F7E">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Галузева структура малого підприємництва району свідчить, що переважна більшість суб’єктів господарювання здійснює діяльність у сфері оптової та роздрібної торгівлі. Виробнича сфера району розвинута досить слабо, оскільки потребує більших інвестицій при наявності високих ризиків їх повернення. Виробнича діяльність підприємств малого бізнесу зосереджується, в основному, на виробництві харчових продуктів. </w:t>
      </w:r>
    </w:p>
    <w:p w:rsidR="00A119C4" w:rsidRPr="003B3CB4" w:rsidRDefault="00A119C4" w:rsidP="00132F7E">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Сфера послуг у районі представлена, здебільшого, фізичними особами-підприємцями, які забезпечують населення побутовими,  фармацевтичними та іншими видами послуг. Фізичні особи-підприємці становлять 70% від загальної кількості суб’єктів підприємництва. </w:t>
      </w:r>
    </w:p>
    <w:p w:rsidR="00A119C4" w:rsidRPr="003B3CB4" w:rsidRDefault="00A119C4" w:rsidP="00132F7E">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У трудових відносинах з суб’єктами господарської діяльності – фізичними особами-підприємцями перебуває більше 300 громадян. Мають місце факти використання у підприємницькій діяльності незареєстрованої найманої праці та виплати заробітної плати у «конвертах». З метою усунення цих негативних явищ здійснюються цільові заходи щодо легалізації заробітної плати та робочих місць.</w:t>
      </w:r>
    </w:p>
    <w:p w:rsidR="00A119C4" w:rsidRPr="003B3CB4" w:rsidRDefault="00A119C4" w:rsidP="00132F7E">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Основним джерелом інвестування для малих підприємств залишаються власні фінансові ресурси. Доступ до бюджетного чи пільгового кредитного фінансування у суб’єктів підприємництва залишається обмеженим. </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З метою створення сприятливих умов для подальшого розвитку підприємництва рішенням Роздільнянської районної ради від 26.12.2017 року </w:t>
      </w:r>
      <w:r w:rsidRPr="003B3CB4">
        <w:rPr>
          <w:rFonts w:ascii="Times New Roman" w:eastAsia="Times New Roman" w:hAnsi="Times New Roman" w:cs="Times New Roman"/>
          <w:sz w:val="28"/>
          <w:szCs w:val="28"/>
          <w:lang w:eastAsia="ru-RU"/>
        </w:rPr>
        <w:lastRenderedPageBreak/>
        <w:t xml:space="preserve">№521-VI затверджено Програму розвитку малого та середнього підприємництва в Роздільнянському районі на 2017-2020 роки. Зокрема, одним із основних напрямків програми є спрощення доступу підприємців району до кредитних ресурсів: програмою передбачається компенсація частини відсоткової ставки по кредитах, отриманих від банків, підприємствам пріоритетних галузей промисловості, на що з районного та сільських бюджетів щорічно планується виділяти по 300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Підприємці району також мають можливість отримати фінансову підтримку з обласного бюджету.</w:t>
      </w:r>
    </w:p>
    <w:p w:rsidR="00A119C4" w:rsidRPr="003B3CB4" w:rsidRDefault="00A119C4" w:rsidP="00132F7E">
      <w:pPr>
        <w:widowControl w:val="0"/>
        <w:overflowPunct w:val="0"/>
        <w:autoSpaceDE w:val="0"/>
        <w:autoSpaceDN w:val="0"/>
        <w:adjustRightInd w:val="0"/>
        <w:spacing w:after="0" w:line="240" w:lineRule="auto"/>
        <w:ind w:left="7" w:right="20" w:firstLine="708"/>
        <w:jc w:val="both"/>
        <w:rPr>
          <w:rFonts w:ascii="Times New Roman" w:eastAsia="Times New Roman" w:hAnsi="Times New Roman" w:cs="Times New Roman"/>
          <w:sz w:val="28"/>
          <w:szCs w:val="28"/>
          <w:lang w:eastAsia="ru-RU"/>
        </w:rPr>
      </w:pPr>
    </w:p>
    <w:p w:rsidR="00A119C4" w:rsidRPr="003B3CB4" w:rsidRDefault="00A119C4" w:rsidP="00132F7E">
      <w:pPr>
        <w:widowControl w:val="0"/>
        <w:overflowPunct w:val="0"/>
        <w:autoSpaceDE w:val="0"/>
        <w:autoSpaceDN w:val="0"/>
        <w:adjustRightInd w:val="0"/>
        <w:spacing w:after="0" w:line="240" w:lineRule="auto"/>
        <w:ind w:left="7" w:right="20" w:firstLine="708"/>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Житлово-комунальне господарство.</w:t>
      </w:r>
    </w:p>
    <w:p w:rsidR="00A119C4" w:rsidRPr="003B3CB4" w:rsidRDefault="00A119C4" w:rsidP="00132F7E">
      <w:pPr>
        <w:widowControl w:val="0"/>
        <w:overflowPunct w:val="0"/>
        <w:autoSpaceDE w:val="0"/>
        <w:autoSpaceDN w:val="0"/>
        <w:adjustRightInd w:val="0"/>
        <w:spacing w:after="0" w:line="240" w:lineRule="auto"/>
        <w:ind w:left="7" w:right="20" w:firstLine="708"/>
        <w:jc w:val="both"/>
        <w:rPr>
          <w:rFonts w:ascii="Times New Roman" w:eastAsia="Times New Roman" w:hAnsi="Times New Roman" w:cs="Times New Roman"/>
          <w:sz w:val="28"/>
          <w:szCs w:val="28"/>
          <w:lang w:eastAsia="ru-RU"/>
        </w:rPr>
      </w:pPr>
    </w:p>
    <w:p w:rsidR="00A119C4" w:rsidRPr="003B3CB4" w:rsidRDefault="00A119C4"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Протягом 2017 року основну увагу в галузі житлово-комунального господарства було приділено питанням поводження з твердими побутовими відходами, підготовці та сталому проходженню опалювального сезону. </w:t>
      </w:r>
    </w:p>
    <w:p w:rsidR="00A119C4" w:rsidRPr="003B3CB4" w:rsidRDefault="00A119C4"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На території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налічується 27 сміттєзвалищ, загальною площею 35,31 гектара та потужністю 20,752 тис. тон ТПВ на рік. Всі сміттєзвалища паспортизовані; 4 паспорти отримано в 2017 році. Проблемним питанням є визначення земельної ділянки під зберігання та захоронення твердих побутових відходів  селища </w:t>
      </w:r>
      <w:proofErr w:type="spellStart"/>
      <w:r w:rsidRPr="003B3CB4">
        <w:rPr>
          <w:rFonts w:ascii="Times New Roman" w:eastAsia="Times New Roman" w:hAnsi="Times New Roman" w:cs="Times New Roman"/>
          <w:sz w:val="28"/>
          <w:szCs w:val="28"/>
          <w:lang w:eastAsia="ru-RU"/>
        </w:rPr>
        <w:t>Лиманське</w:t>
      </w:r>
      <w:proofErr w:type="spellEnd"/>
      <w:r w:rsidRPr="003B3CB4">
        <w:rPr>
          <w:rFonts w:ascii="Times New Roman" w:eastAsia="Times New Roman" w:hAnsi="Times New Roman" w:cs="Times New Roman"/>
          <w:sz w:val="28"/>
          <w:szCs w:val="28"/>
          <w:lang w:eastAsia="ru-RU"/>
        </w:rPr>
        <w:t xml:space="preserve">. </w:t>
      </w:r>
    </w:p>
    <w:p w:rsidR="00A119C4" w:rsidRPr="003B3CB4" w:rsidRDefault="00A119C4"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За 2017 роки було ліквідовано 68 стихійних сміттєзвалищ, загальною площею приблизно 2,0 га та вивезено 3706 </w:t>
      </w:r>
      <w:proofErr w:type="spellStart"/>
      <w:r w:rsidRPr="003B3CB4">
        <w:rPr>
          <w:rFonts w:ascii="Times New Roman" w:eastAsia="Times New Roman" w:hAnsi="Times New Roman" w:cs="Times New Roman"/>
          <w:sz w:val="28"/>
          <w:szCs w:val="28"/>
          <w:lang w:eastAsia="ru-RU"/>
        </w:rPr>
        <w:t>куб.м</w:t>
      </w:r>
      <w:proofErr w:type="spellEnd"/>
      <w:r w:rsidRPr="003B3CB4">
        <w:rPr>
          <w:rFonts w:ascii="Times New Roman" w:eastAsia="Times New Roman" w:hAnsi="Times New Roman" w:cs="Times New Roman"/>
          <w:sz w:val="28"/>
          <w:szCs w:val="28"/>
          <w:lang w:eastAsia="ru-RU"/>
        </w:rPr>
        <w:t xml:space="preserve">. </w:t>
      </w:r>
      <w:proofErr w:type="spellStart"/>
      <w:r w:rsidRPr="003B3CB4">
        <w:rPr>
          <w:rFonts w:ascii="Times New Roman" w:eastAsia="Times New Roman" w:hAnsi="Times New Roman" w:cs="Times New Roman"/>
          <w:sz w:val="28"/>
          <w:szCs w:val="28"/>
          <w:lang w:eastAsia="ru-RU"/>
        </w:rPr>
        <w:t>безгосподарських</w:t>
      </w:r>
      <w:proofErr w:type="spellEnd"/>
      <w:r w:rsidRPr="003B3CB4">
        <w:rPr>
          <w:rFonts w:ascii="Times New Roman" w:eastAsia="Times New Roman" w:hAnsi="Times New Roman" w:cs="Times New Roman"/>
          <w:sz w:val="28"/>
          <w:szCs w:val="28"/>
          <w:lang w:eastAsia="ru-RU"/>
        </w:rPr>
        <w:t xml:space="preserve"> відходів. </w:t>
      </w:r>
    </w:p>
    <w:p w:rsidR="00A119C4" w:rsidRPr="003B3CB4" w:rsidRDefault="00A119C4" w:rsidP="00132F7E">
      <w:pPr>
        <w:spacing w:after="0" w:line="240" w:lineRule="auto"/>
        <w:ind w:firstLine="709"/>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Роздільнянською</w:t>
      </w:r>
      <w:proofErr w:type="spellEnd"/>
      <w:r w:rsidRPr="003B3CB4">
        <w:rPr>
          <w:rFonts w:ascii="Times New Roman" w:eastAsia="Times New Roman" w:hAnsi="Times New Roman" w:cs="Times New Roman"/>
          <w:sz w:val="28"/>
          <w:szCs w:val="28"/>
          <w:lang w:eastAsia="ru-RU"/>
        </w:rPr>
        <w:t xml:space="preserve"> міською радою в 2017 році придбано сміттєвоз на загальну суму 1100,0 тис. грн. та 20 контейнерів  на загальну суму 49,0 тис. грн та направлено на розвиток сфери з поводження з ТПВ  38,84 тис. грн. </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 рамках виконання з</w:t>
      </w:r>
      <w:r w:rsidR="003B3CB4" w:rsidRPr="003B3CB4">
        <w:rPr>
          <w:rFonts w:ascii="Times New Roman" w:eastAsia="Times New Roman" w:hAnsi="Times New Roman" w:cs="Times New Roman"/>
          <w:sz w:val="28"/>
          <w:szCs w:val="28"/>
          <w:lang w:eastAsia="ru-RU"/>
        </w:rPr>
        <w:t>а</w:t>
      </w:r>
      <w:r w:rsidRPr="003B3CB4">
        <w:rPr>
          <w:rFonts w:ascii="Times New Roman" w:eastAsia="Times New Roman" w:hAnsi="Times New Roman" w:cs="Times New Roman"/>
          <w:sz w:val="28"/>
          <w:szCs w:val="28"/>
          <w:lang w:eastAsia="ru-RU"/>
        </w:rPr>
        <w:t xml:space="preserve">ходів з підготовки житлово-комунального, паливно-енергетичного господарства та соціальної сфери району до роботи в </w:t>
      </w:r>
      <w:proofErr w:type="spellStart"/>
      <w:r w:rsidRPr="003B3CB4">
        <w:rPr>
          <w:rFonts w:ascii="Times New Roman" w:eastAsia="Times New Roman" w:hAnsi="Times New Roman" w:cs="Times New Roman"/>
          <w:sz w:val="28"/>
          <w:szCs w:val="28"/>
          <w:lang w:eastAsia="ru-RU"/>
        </w:rPr>
        <w:t>оснньо</w:t>
      </w:r>
      <w:proofErr w:type="spellEnd"/>
      <w:r w:rsidRPr="003B3CB4">
        <w:rPr>
          <w:rFonts w:ascii="Times New Roman" w:eastAsia="Times New Roman" w:hAnsi="Times New Roman" w:cs="Times New Roman"/>
          <w:sz w:val="28"/>
          <w:szCs w:val="28"/>
          <w:lang w:eastAsia="ru-RU"/>
        </w:rPr>
        <w:t xml:space="preserve">-зимовий період в 2017 році  вирішено питання переходу багатоквартирних будинків </w:t>
      </w:r>
      <w:proofErr w:type="spellStart"/>
      <w:r w:rsidRPr="003B3CB4">
        <w:rPr>
          <w:rFonts w:ascii="Times New Roman" w:eastAsia="Times New Roman" w:hAnsi="Times New Roman" w:cs="Times New Roman"/>
          <w:sz w:val="28"/>
          <w:szCs w:val="28"/>
          <w:lang w:eastAsia="ru-RU"/>
        </w:rPr>
        <w:t>м.Роздільна</w:t>
      </w:r>
      <w:proofErr w:type="spellEnd"/>
      <w:r w:rsidRPr="003B3CB4">
        <w:rPr>
          <w:rFonts w:ascii="Times New Roman" w:eastAsia="Times New Roman" w:hAnsi="Times New Roman" w:cs="Times New Roman"/>
          <w:sz w:val="28"/>
          <w:szCs w:val="28"/>
          <w:lang w:eastAsia="ru-RU"/>
        </w:rPr>
        <w:t xml:space="preserve"> (13 будинків на 186 квартир) та  </w:t>
      </w:r>
      <w:proofErr w:type="spellStart"/>
      <w:r w:rsidRPr="003B3CB4">
        <w:rPr>
          <w:rFonts w:ascii="Times New Roman" w:eastAsia="Times New Roman" w:hAnsi="Times New Roman" w:cs="Times New Roman"/>
          <w:sz w:val="28"/>
          <w:szCs w:val="28"/>
          <w:lang w:eastAsia="ru-RU"/>
        </w:rPr>
        <w:t>смт.Лиманське</w:t>
      </w:r>
      <w:proofErr w:type="spellEnd"/>
      <w:r w:rsidRPr="003B3CB4">
        <w:rPr>
          <w:rFonts w:ascii="Times New Roman" w:eastAsia="Times New Roman" w:hAnsi="Times New Roman" w:cs="Times New Roman"/>
          <w:sz w:val="28"/>
          <w:szCs w:val="28"/>
          <w:lang w:eastAsia="ru-RU"/>
        </w:rPr>
        <w:t xml:space="preserve"> (колишнє військове містечко) із централізованого на індивідуальне опалення. З метою зменшення фінансового навантаження на малозабезпечених громадян при переході на індивідуальне опалення в бюджетах міської та селищної рад були прийняті відповідні місцеві програми, передбачені кошти на надання матеріальної допомоги та Порядки її надання.</w:t>
      </w:r>
    </w:p>
    <w:p w:rsidR="00A119C4" w:rsidRPr="003B3CB4" w:rsidRDefault="00A119C4"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Наразі проведено фінансування розробки робочого проекту на обв’язку 15 багатоквартирних житлових будинків військового містечка </w:t>
      </w:r>
      <w:proofErr w:type="spellStart"/>
      <w:r w:rsidRPr="003B3CB4">
        <w:rPr>
          <w:rFonts w:ascii="Times New Roman" w:eastAsia="Times New Roman" w:hAnsi="Times New Roman" w:cs="Times New Roman"/>
          <w:sz w:val="28"/>
          <w:szCs w:val="28"/>
          <w:lang w:eastAsia="ru-RU"/>
        </w:rPr>
        <w:t>смт.Лиманське</w:t>
      </w:r>
      <w:proofErr w:type="spellEnd"/>
      <w:r w:rsidRPr="003B3CB4">
        <w:rPr>
          <w:rFonts w:ascii="Times New Roman" w:eastAsia="Times New Roman" w:hAnsi="Times New Roman" w:cs="Times New Roman"/>
          <w:sz w:val="28"/>
          <w:szCs w:val="28"/>
          <w:lang w:eastAsia="ru-RU"/>
        </w:rPr>
        <w:t xml:space="preserve"> газопровідною мережею із бюджету </w:t>
      </w:r>
      <w:proofErr w:type="spellStart"/>
      <w:r w:rsidRPr="003B3CB4">
        <w:rPr>
          <w:rFonts w:ascii="Times New Roman" w:eastAsia="Times New Roman" w:hAnsi="Times New Roman" w:cs="Times New Roman"/>
          <w:sz w:val="28"/>
          <w:szCs w:val="28"/>
          <w:lang w:eastAsia="ru-RU"/>
        </w:rPr>
        <w:t>Лиманської</w:t>
      </w:r>
      <w:proofErr w:type="spellEnd"/>
      <w:r w:rsidRPr="003B3CB4">
        <w:rPr>
          <w:rFonts w:ascii="Times New Roman" w:eastAsia="Times New Roman" w:hAnsi="Times New Roman" w:cs="Times New Roman"/>
          <w:sz w:val="28"/>
          <w:szCs w:val="28"/>
          <w:lang w:eastAsia="ru-RU"/>
        </w:rPr>
        <w:t xml:space="preserve"> с/ради в розмірі 173,0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та з районного бюджету в розмірі  100,0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spacing w:after="0" w:line="240" w:lineRule="auto"/>
        <w:ind w:firstLine="708"/>
        <w:jc w:val="both"/>
        <w:rPr>
          <w:rFonts w:ascii="Times New Roman" w:eastAsia="Times New Roman" w:hAnsi="Times New Roman" w:cs="Times New Roman"/>
          <w:bCs/>
          <w:sz w:val="28"/>
          <w:szCs w:val="28"/>
          <w:lang w:eastAsia="ru-RU"/>
        </w:rPr>
      </w:pPr>
      <w:r w:rsidRPr="003B3CB4">
        <w:rPr>
          <w:rFonts w:ascii="Times New Roman" w:eastAsia="Times New Roman" w:hAnsi="Times New Roman" w:cs="Times New Roman"/>
          <w:bCs/>
          <w:sz w:val="28"/>
          <w:szCs w:val="28"/>
          <w:lang w:eastAsia="ru-RU"/>
        </w:rPr>
        <w:t xml:space="preserve">Сьогодні в районі послуги тепло-, водопостачання, водовідведення  та послуги з утримання будинків, споруд та прибудинкових територій надають 13 комунальних підприємств. </w:t>
      </w:r>
      <w:r w:rsidRPr="003B3CB4">
        <w:rPr>
          <w:rFonts w:ascii="Times New Roman" w:eastAsia="Times New Roman" w:hAnsi="Times New Roman" w:cs="Times New Roman"/>
          <w:sz w:val="28"/>
          <w:szCs w:val="28"/>
          <w:lang w:eastAsia="ru-RU"/>
        </w:rPr>
        <w:t xml:space="preserve">У січні-жовтні 2017 року населенню району нараховано до сплати за житлово-комунальні послуги 10802,1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w:t>
      </w:r>
      <w:proofErr w:type="spellStart"/>
      <w:r w:rsidRPr="003B3CB4">
        <w:rPr>
          <w:rFonts w:ascii="Times New Roman" w:eastAsia="Times New Roman" w:hAnsi="Times New Roman" w:cs="Times New Roman"/>
          <w:sz w:val="28"/>
          <w:szCs w:val="28"/>
          <w:lang w:eastAsia="ru-RU"/>
        </w:rPr>
        <w:t>Оплачено</w:t>
      </w:r>
      <w:proofErr w:type="spellEnd"/>
      <w:r w:rsidRPr="003B3CB4">
        <w:rPr>
          <w:rFonts w:ascii="Times New Roman" w:eastAsia="Times New Roman" w:hAnsi="Times New Roman" w:cs="Times New Roman"/>
          <w:sz w:val="28"/>
          <w:szCs w:val="28"/>
          <w:lang w:eastAsia="ru-RU"/>
        </w:rPr>
        <w:t xml:space="preserve">, включаючи погашення боргів попередніх періодів, 11131,1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(103,0% </w:t>
      </w:r>
      <w:r w:rsidRPr="003B3CB4">
        <w:rPr>
          <w:rFonts w:ascii="Times New Roman" w:eastAsia="Times New Roman" w:hAnsi="Times New Roman" w:cs="Times New Roman"/>
          <w:sz w:val="28"/>
          <w:szCs w:val="28"/>
          <w:lang w:eastAsia="ru-RU"/>
        </w:rPr>
        <w:lastRenderedPageBreak/>
        <w:t xml:space="preserve">нарахованих сум). Заборгованість населення з платежів за отримані житлово-комунальні послуги станом на 01.11.2017 року становила 4330,5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spacing w:after="0" w:line="240" w:lineRule="auto"/>
        <w:ind w:firstLine="709"/>
        <w:jc w:val="both"/>
        <w:rPr>
          <w:rFonts w:ascii="Times New Roman" w:eastAsia="Times New Roman" w:hAnsi="Times New Roman" w:cs="Times New Roman"/>
          <w:bCs/>
          <w:sz w:val="28"/>
          <w:szCs w:val="28"/>
          <w:lang w:eastAsia="ru-RU"/>
        </w:rPr>
      </w:pPr>
      <w:r w:rsidRPr="003B3CB4">
        <w:rPr>
          <w:rFonts w:ascii="Times New Roman" w:eastAsia="Times New Roman" w:hAnsi="Times New Roman" w:cs="Times New Roman"/>
          <w:bCs/>
          <w:sz w:val="28"/>
          <w:szCs w:val="28"/>
          <w:lang w:eastAsia="ru-RU"/>
        </w:rPr>
        <w:t xml:space="preserve">Кількість ОСББ по району залишилась на рівні минулого року та становила 31 об’єднання. Всі вони утворені в </w:t>
      </w:r>
      <w:proofErr w:type="spellStart"/>
      <w:r w:rsidRPr="003B3CB4">
        <w:rPr>
          <w:rFonts w:ascii="Times New Roman" w:eastAsia="Times New Roman" w:hAnsi="Times New Roman" w:cs="Times New Roman"/>
          <w:bCs/>
          <w:sz w:val="28"/>
          <w:szCs w:val="28"/>
          <w:lang w:eastAsia="ru-RU"/>
        </w:rPr>
        <w:t>м.Роздільна</w:t>
      </w:r>
      <w:proofErr w:type="spellEnd"/>
      <w:r w:rsidRPr="003B3CB4">
        <w:rPr>
          <w:rFonts w:ascii="Times New Roman" w:eastAsia="Times New Roman" w:hAnsi="Times New Roman" w:cs="Times New Roman"/>
          <w:bCs/>
          <w:sz w:val="28"/>
          <w:szCs w:val="28"/>
          <w:lang w:eastAsia="ru-RU"/>
        </w:rPr>
        <w:t>.</w:t>
      </w:r>
    </w:p>
    <w:p w:rsidR="00A119C4" w:rsidRPr="003B3CB4" w:rsidRDefault="00A119C4" w:rsidP="00132F7E">
      <w:pPr>
        <w:spacing w:after="0" w:line="240" w:lineRule="auto"/>
        <w:ind w:firstLine="708"/>
        <w:jc w:val="both"/>
        <w:rPr>
          <w:rFonts w:ascii="Times New Roman" w:eastAsia="Times New Roman" w:hAnsi="Times New Roman" w:cs="Times New Roman"/>
          <w:bCs/>
          <w:sz w:val="28"/>
          <w:szCs w:val="28"/>
          <w:lang w:eastAsia="ru-RU"/>
        </w:rPr>
      </w:pPr>
    </w:p>
    <w:p w:rsidR="00A119C4" w:rsidRPr="003B3CB4" w:rsidRDefault="00A119C4" w:rsidP="00132F7E">
      <w:pPr>
        <w:widowControl w:val="0"/>
        <w:spacing w:after="0" w:line="240" w:lineRule="auto"/>
        <w:ind w:firstLine="709"/>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Заробітна плата.</w:t>
      </w:r>
    </w:p>
    <w:p w:rsidR="00A119C4" w:rsidRPr="003B3CB4" w:rsidRDefault="00A119C4" w:rsidP="00132F7E">
      <w:pPr>
        <w:widowControl w:val="0"/>
        <w:spacing w:after="0" w:line="240" w:lineRule="auto"/>
        <w:ind w:firstLine="709"/>
        <w:jc w:val="both"/>
        <w:rPr>
          <w:rFonts w:ascii="Times New Roman" w:eastAsia="Times New Roman" w:hAnsi="Times New Roman" w:cs="Times New Roman"/>
          <w:b/>
          <w:sz w:val="28"/>
          <w:szCs w:val="28"/>
          <w:lang w:eastAsia="ru-RU"/>
        </w:rPr>
      </w:pPr>
    </w:p>
    <w:p w:rsidR="00A119C4" w:rsidRPr="003B3CB4" w:rsidRDefault="00A119C4" w:rsidP="00132F7E">
      <w:pPr>
        <w:widowControl w:val="0"/>
        <w:spacing w:after="0" w:line="240" w:lineRule="auto"/>
        <w:ind w:firstLine="709"/>
        <w:jc w:val="both"/>
        <w:rPr>
          <w:rFonts w:ascii="Times New Roman" w:eastAsia="Times New Roman" w:hAnsi="Times New Roman" w:cs="Times New Roman"/>
          <w:b/>
          <w:sz w:val="28"/>
          <w:szCs w:val="28"/>
          <w:lang w:eastAsia="ru-RU"/>
        </w:rPr>
      </w:pPr>
      <w:r w:rsidRPr="003B3CB4">
        <w:rPr>
          <w:rFonts w:ascii="Times New Roman" w:eastAsia="Times New Roman" w:hAnsi="Times New Roman" w:cs="Times New Roman"/>
          <w:b/>
          <w:sz w:val="28"/>
          <w:szCs w:val="28"/>
          <w:lang w:eastAsia="ru-RU"/>
        </w:rPr>
        <w:t>Рівень середньомісячної номінальної заробітної плати, грн.</w:t>
      </w:r>
    </w:p>
    <w:p w:rsidR="00A119C4" w:rsidRPr="003B3CB4" w:rsidRDefault="00A119C4" w:rsidP="00132F7E">
      <w:pPr>
        <w:widowControl w:val="0"/>
        <w:spacing w:after="0" w:line="240" w:lineRule="auto"/>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noProof/>
          <w:sz w:val="28"/>
          <w:szCs w:val="28"/>
          <w:lang w:eastAsia="uk-UA"/>
        </w:rPr>
        <w:drawing>
          <wp:inline distT="0" distB="0" distL="0" distR="0" wp14:anchorId="300E5C9D" wp14:editId="3203B9EB">
            <wp:extent cx="4752975" cy="16002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B3CB4">
        <w:rPr>
          <w:rFonts w:ascii="Times New Roman" w:eastAsia="Times New Roman" w:hAnsi="Times New Roman" w:cs="Times New Roman"/>
          <w:b/>
          <w:i/>
          <w:sz w:val="28"/>
          <w:szCs w:val="28"/>
          <w:lang w:eastAsia="ru-RU"/>
        </w:rPr>
        <w:t xml:space="preserve"> </w:t>
      </w:r>
    </w:p>
    <w:p w:rsidR="00A119C4" w:rsidRPr="003B3CB4" w:rsidRDefault="00A119C4" w:rsidP="00132F7E">
      <w:pPr>
        <w:widowControl w:val="0"/>
        <w:spacing w:after="0" w:line="240" w:lineRule="auto"/>
        <w:ind w:firstLine="708"/>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b/>
          <w:i/>
          <w:sz w:val="28"/>
          <w:szCs w:val="28"/>
          <w:lang w:eastAsia="ru-RU"/>
        </w:rPr>
        <w:t>Сердньомісячна</w:t>
      </w:r>
      <w:proofErr w:type="spellEnd"/>
      <w:r w:rsidRPr="003B3CB4">
        <w:rPr>
          <w:rFonts w:ascii="Times New Roman" w:eastAsia="Times New Roman" w:hAnsi="Times New Roman" w:cs="Times New Roman"/>
          <w:b/>
          <w:i/>
          <w:sz w:val="28"/>
          <w:szCs w:val="28"/>
          <w:lang w:eastAsia="ru-RU"/>
        </w:rPr>
        <w:t xml:space="preserve"> номінальна заробітна плата</w:t>
      </w:r>
      <w:r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b/>
          <w:i/>
          <w:sz w:val="28"/>
          <w:szCs w:val="28"/>
          <w:lang w:eastAsia="ru-RU"/>
        </w:rPr>
        <w:t xml:space="preserve">одного середньооблікового штатного працівника за ІІІ квартал 2017 року становила 6389 грн., </w:t>
      </w:r>
      <w:r w:rsidRPr="003B3CB4">
        <w:rPr>
          <w:rFonts w:ascii="Times New Roman" w:eastAsia="Times New Roman" w:hAnsi="Times New Roman" w:cs="Times New Roman"/>
          <w:sz w:val="28"/>
          <w:szCs w:val="28"/>
          <w:lang w:eastAsia="ru-RU"/>
        </w:rPr>
        <w:t xml:space="preserve">що на 73,3% більше від показника минулого року. </w:t>
      </w:r>
    </w:p>
    <w:p w:rsidR="00A119C4" w:rsidRPr="003B3CB4" w:rsidRDefault="00A119C4" w:rsidP="00132F7E">
      <w:pPr>
        <w:widowControl w:val="0"/>
        <w:tabs>
          <w:tab w:val="left" w:pos="-3686"/>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ab/>
        <w:t xml:space="preserve">Станом на 01.12.2017 року </w:t>
      </w:r>
      <w:r w:rsidRPr="003B3CB4">
        <w:rPr>
          <w:rFonts w:ascii="Times New Roman" w:eastAsia="Times New Roman" w:hAnsi="Times New Roman" w:cs="Times New Roman"/>
          <w:b/>
          <w:i/>
          <w:sz w:val="28"/>
          <w:szCs w:val="28"/>
          <w:lang w:eastAsia="ru-RU"/>
        </w:rPr>
        <w:t>заборгованість по заробітній платі</w:t>
      </w:r>
      <w:r w:rsidRPr="003B3CB4">
        <w:rPr>
          <w:rFonts w:ascii="Times New Roman" w:eastAsia="Times New Roman" w:hAnsi="Times New Roman" w:cs="Times New Roman"/>
          <w:sz w:val="28"/>
          <w:szCs w:val="28"/>
          <w:lang w:eastAsia="ru-RU"/>
        </w:rPr>
        <w:t xml:space="preserve"> по району відсутня. </w:t>
      </w:r>
    </w:p>
    <w:p w:rsidR="003B3CB4" w:rsidRPr="003B3CB4" w:rsidRDefault="003B3CB4" w:rsidP="00132F7E">
      <w:pPr>
        <w:widowControl w:val="0"/>
        <w:tabs>
          <w:tab w:val="left" w:pos="-3686"/>
        </w:tabs>
        <w:spacing w:after="0" w:line="240" w:lineRule="auto"/>
        <w:jc w:val="both"/>
        <w:rPr>
          <w:rFonts w:ascii="Times New Roman" w:eastAsia="Times New Roman" w:hAnsi="Times New Roman" w:cs="Times New Roman"/>
          <w:sz w:val="28"/>
          <w:szCs w:val="28"/>
          <w:lang w:eastAsia="ru-RU"/>
        </w:rPr>
      </w:pPr>
    </w:p>
    <w:p w:rsidR="00A119C4" w:rsidRPr="003B3CB4" w:rsidRDefault="00A119C4" w:rsidP="00132F7E">
      <w:pPr>
        <w:widowControl w:val="0"/>
        <w:spacing w:after="0" w:line="240" w:lineRule="auto"/>
        <w:jc w:val="both"/>
        <w:rPr>
          <w:rFonts w:ascii="Times New Roman" w:eastAsia="Times New Roman" w:hAnsi="Times New Roman" w:cs="Times New Roman"/>
          <w:b/>
          <w:bCs/>
          <w:sz w:val="28"/>
          <w:szCs w:val="28"/>
          <w:lang w:eastAsia="ru-RU"/>
        </w:rPr>
      </w:pPr>
      <w:r w:rsidRPr="003B3CB4">
        <w:rPr>
          <w:rFonts w:ascii="Times New Roman" w:eastAsia="Times New Roman" w:hAnsi="Times New Roman" w:cs="Times New Roman"/>
          <w:b/>
          <w:bCs/>
          <w:sz w:val="28"/>
          <w:szCs w:val="28"/>
          <w:lang w:eastAsia="ru-RU"/>
        </w:rPr>
        <w:t>Зайнятість населення.</w:t>
      </w:r>
    </w:p>
    <w:p w:rsidR="00A119C4" w:rsidRPr="003B3CB4" w:rsidRDefault="00A119C4" w:rsidP="00132F7E">
      <w:pPr>
        <w:widowControl w:val="0"/>
        <w:spacing w:after="0" w:line="240" w:lineRule="auto"/>
        <w:jc w:val="both"/>
        <w:rPr>
          <w:rFonts w:ascii="Times New Roman" w:eastAsia="Times New Roman" w:hAnsi="Times New Roman" w:cs="Times New Roman"/>
          <w:sz w:val="28"/>
          <w:szCs w:val="28"/>
          <w:lang w:eastAsia="ru-RU"/>
        </w:rPr>
      </w:pPr>
    </w:p>
    <w:p w:rsidR="00A119C4" w:rsidRPr="003B3CB4" w:rsidRDefault="00A119C4" w:rsidP="00132F7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Станом на 01.01.2018 року на </w:t>
      </w:r>
      <w:r w:rsidRPr="003B3CB4">
        <w:rPr>
          <w:rFonts w:ascii="Times New Roman" w:eastAsia="Times New Roman" w:hAnsi="Times New Roman" w:cs="Times New Roman"/>
          <w:b/>
          <w:i/>
          <w:sz w:val="28"/>
          <w:szCs w:val="28"/>
          <w:lang w:eastAsia="ru-RU"/>
        </w:rPr>
        <w:t>обліку в Роздільнянському районному центрі</w:t>
      </w:r>
      <w:r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b/>
          <w:i/>
          <w:sz w:val="28"/>
          <w:szCs w:val="28"/>
          <w:lang w:eastAsia="ru-RU"/>
        </w:rPr>
        <w:t>зайнятості перебував 301 безробітний громадянин</w:t>
      </w:r>
      <w:r w:rsidRPr="003B3CB4">
        <w:rPr>
          <w:rFonts w:ascii="Times New Roman" w:eastAsia="Times New Roman" w:hAnsi="Times New Roman" w:cs="Times New Roman"/>
          <w:sz w:val="28"/>
          <w:szCs w:val="28"/>
          <w:lang w:eastAsia="ru-RU"/>
        </w:rPr>
        <w:t xml:space="preserve">, із них 101 особа мала додаткові гарантії у сприянні працевлаштуванню. З’явилась нова категорія безробітних – учасники АТО. </w:t>
      </w:r>
    </w:p>
    <w:p w:rsidR="00A119C4" w:rsidRPr="003B3CB4" w:rsidRDefault="00A119C4" w:rsidP="00132F7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 xml:space="preserve">Всього за 2017 рік на обліку перебувало 914 </w:t>
      </w:r>
      <w:proofErr w:type="spellStart"/>
      <w:r w:rsidRPr="003B3CB4">
        <w:rPr>
          <w:rFonts w:ascii="Times New Roman" w:eastAsia="Times New Roman" w:hAnsi="Times New Roman" w:cs="Times New Roman"/>
          <w:b/>
          <w:i/>
          <w:sz w:val="28"/>
          <w:szCs w:val="28"/>
          <w:lang w:eastAsia="ru-RU"/>
        </w:rPr>
        <w:t>чол</w:t>
      </w:r>
      <w:proofErr w:type="spellEnd"/>
      <w:r w:rsidRPr="003B3CB4">
        <w:rPr>
          <w:rFonts w:ascii="Times New Roman" w:eastAsia="Times New Roman" w:hAnsi="Times New Roman" w:cs="Times New Roman"/>
          <w:b/>
          <w:i/>
          <w:sz w:val="28"/>
          <w:szCs w:val="28"/>
          <w:lang w:eastAsia="ru-RU"/>
        </w:rPr>
        <w:t xml:space="preserve">. безробітних, в </w:t>
      </w:r>
      <w:proofErr w:type="spellStart"/>
      <w:r w:rsidRPr="003B3CB4">
        <w:rPr>
          <w:rFonts w:ascii="Times New Roman" w:eastAsia="Times New Roman" w:hAnsi="Times New Roman" w:cs="Times New Roman"/>
          <w:b/>
          <w:i/>
          <w:sz w:val="28"/>
          <w:szCs w:val="28"/>
          <w:lang w:eastAsia="ru-RU"/>
        </w:rPr>
        <w:t>т.ч</w:t>
      </w:r>
      <w:proofErr w:type="spellEnd"/>
      <w:r w:rsidRPr="003B3CB4">
        <w:rPr>
          <w:rFonts w:ascii="Times New Roman" w:eastAsia="Times New Roman" w:hAnsi="Times New Roman" w:cs="Times New Roman"/>
          <w:b/>
          <w:i/>
          <w:sz w:val="28"/>
          <w:szCs w:val="28"/>
          <w:lang w:eastAsia="ru-RU"/>
        </w:rPr>
        <w:t>. 20 учасників АТО.</w:t>
      </w:r>
      <w:r w:rsidRPr="003B3CB4">
        <w:rPr>
          <w:rFonts w:ascii="Times New Roman" w:eastAsia="Times New Roman" w:hAnsi="Times New Roman" w:cs="Times New Roman"/>
          <w:sz w:val="28"/>
          <w:szCs w:val="28"/>
          <w:lang w:eastAsia="ru-RU"/>
        </w:rPr>
        <w:t xml:space="preserve"> За направленням служби зайнятості протягом 2017 року отримали роботу 460 чоловік. Рівень працевлаштування складає 36%. Характерною особливістю стану ринку праці районує ріст на 51% кількості громадян- мешканців району, які до звернення в службу зайнятості за сприянням у працевлаштуванні працювали за межами району і були звільнені. </w:t>
      </w:r>
    </w:p>
    <w:p w:rsidR="00A119C4" w:rsidRPr="003B3CB4" w:rsidRDefault="00A119C4" w:rsidP="00132F7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Одноразову виплату допомоги по безробіттю для зайняття підприємницькою діяльністю отримали 3 </w:t>
      </w:r>
      <w:proofErr w:type="spellStart"/>
      <w:r w:rsidRPr="003B3CB4">
        <w:rPr>
          <w:rFonts w:ascii="Times New Roman" w:eastAsia="Times New Roman" w:hAnsi="Times New Roman" w:cs="Times New Roman"/>
          <w:sz w:val="28"/>
          <w:szCs w:val="28"/>
          <w:lang w:eastAsia="ru-RU"/>
        </w:rPr>
        <w:t>чол</w:t>
      </w:r>
      <w:proofErr w:type="spellEnd"/>
      <w:r w:rsidRPr="003B3CB4">
        <w:rPr>
          <w:rFonts w:ascii="Times New Roman" w:eastAsia="Times New Roman" w:hAnsi="Times New Roman" w:cs="Times New Roman"/>
          <w:sz w:val="28"/>
          <w:szCs w:val="28"/>
          <w:lang w:eastAsia="ru-RU"/>
        </w:rPr>
        <w:t>.</w:t>
      </w:r>
    </w:p>
    <w:p w:rsidR="00A119C4" w:rsidRPr="003B3CB4" w:rsidRDefault="00A119C4" w:rsidP="00132F7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Приймали участь в громадських роботах та роботах тимчасового характеру 234 особи. </w:t>
      </w:r>
      <w:proofErr w:type="spellStart"/>
      <w:r w:rsidRPr="003B3CB4">
        <w:rPr>
          <w:rFonts w:ascii="Times New Roman" w:eastAsia="Times New Roman" w:hAnsi="Times New Roman" w:cs="Times New Roman"/>
          <w:sz w:val="28"/>
          <w:szCs w:val="28"/>
          <w:lang w:eastAsia="ru-RU"/>
        </w:rPr>
        <w:t>Профнавчання</w:t>
      </w:r>
      <w:proofErr w:type="spellEnd"/>
      <w:r w:rsidRPr="003B3CB4">
        <w:rPr>
          <w:rFonts w:ascii="Times New Roman" w:eastAsia="Times New Roman" w:hAnsi="Times New Roman" w:cs="Times New Roman"/>
          <w:sz w:val="28"/>
          <w:szCs w:val="28"/>
          <w:lang w:eastAsia="ru-RU"/>
        </w:rPr>
        <w:t xml:space="preserve"> в 2017 році проходили 213 безробітних.</w:t>
      </w:r>
    </w:p>
    <w:p w:rsidR="00A119C4" w:rsidRPr="003B3CB4" w:rsidRDefault="00A119C4" w:rsidP="00132F7E">
      <w:pPr>
        <w:widowControl w:val="0"/>
        <w:spacing w:after="0" w:line="240" w:lineRule="auto"/>
        <w:jc w:val="both"/>
        <w:rPr>
          <w:rFonts w:ascii="Times New Roman" w:eastAsia="Times New Roman" w:hAnsi="Times New Roman" w:cs="Times New Roman"/>
          <w:b/>
          <w:bCs/>
          <w:sz w:val="28"/>
          <w:szCs w:val="28"/>
          <w:lang w:eastAsia="ru-RU"/>
        </w:rPr>
      </w:pPr>
    </w:p>
    <w:p w:rsidR="003B3CB4" w:rsidRPr="003B3CB4" w:rsidRDefault="003B3CB4" w:rsidP="00132F7E">
      <w:pPr>
        <w:widowControl w:val="0"/>
        <w:spacing w:after="0" w:line="240" w:lineRule="auto"/>
        <w:jc w:val="both"/>
        <w:rPr>
          <w:rFonts w:ascii="Times New Roman" w:eastAsia="Times New Roman" w:hAnsi="Times New Roman" w:cs="Times New Roman"/>
          <w:b/>
          <w:bCs/>
          <w:sz w:val="28"/>
          <w:szCs w:val="28"/>
          <w:lang w:eastAsia="ru-RU"/>
        </w:rPr>
      </w:pPr>
    </w:p>
    <w:p w:rsidR="003B3CB4" w:rsidRPr="003B3CB4" w:rsidRDefault="003B3CB4" w:rsidP="00132F7E">
      <w:pPr>
        <w:widowControl w:val="0"/>
        <w:spacing w:after="0" w:line="240" w:lineRule="auto"/>
        <w:jc w:val="both"/>
        <w:rPr>
          <w:rFonts w:ascii="Times New Roman" w:eastAsia="Times New Roman" w:hAnsi="Times New Roman" w:cs="Times New Roman"/>
          <w:b/>
          <w:bCs/>
          <w:sz w:val="28"/>
          <w:szCs w:val="28"/>
          <w:lang w:eastAsia="ru-RU"/>
        </w:rPr>
      </w:pPr>
    </w:p>
    <w:p w:rsidR="003B3CB4" w:rsidRPr="003B3CB4" w:rsidRDefault="003B3CB4" w:rsidP="00132F7E">
      <w:pPr>
        <w:widowControl w:val="0"/>
        <w:spacing w:after="0" w:line="240" w:lineRule="auto"/>
        <w:jc w:val="both"/>
        <w:rPr>
          <w:rFonts w:ascii="Times New Roman" w:eastAsia="Times New Roman" w:hAnsi="Times New Roman" w:cs="Times New Roman"/>
          <w:b/>
          <w:bCs/>
          <w:sz w:val="28"/>
          <w:szCs w:val="28"/>
          <w:lang w:eastAsia="ru-RU"/>
        </w:rPr>
      </w:pPr>
    </w:p>
    <w:p w:rsidR="003B3CB4" w:rsidRPr="003B3CB4" w:rsidRDefault="003B3CB4" w:rsidP="00132F7E">
      <w:pPr>
        <w:widowControl w:val="0"/>
        <w:spacing w:after="0" w:line="240" w:lineRule="auto"/>
        <w:jc w:val="both"/>
        <w:rPr>
          <w:rFonts w:ascii="Times New Roman" w:eastAsia="Times New Roman" w:hAnsi="Times New Roman" w:cs="Times New Roman"/>
          <w:b/>
          <w:bCs/>
          <w:sz w:val="28"/>
          <w:szCs w:val="28"/>
          <w:lang w:eastAsia="ru-RU"/>
        </w:rPr>
      </w:pPr>
    </w:p>
    <w:p w:rsidR="003B3CB4" w:rsidRPr="003B3CB4" w:rsidRDefault="003B3CB4" w:rsidP="00132F7E">
      <w:pPr>
        <w:widowControl w:val="0"/>
        <w:spacing w:after="0" w:line="240" w:lineRule="auto"/>
        <w:jc w:val="both"/>
        <w:rPr>
          <w:rFonts w:ascii="Times New Roman" w:eastAsia="Times New Roman" w:hAnsi="Times New Roman" w:cs="Times New Roman"/>
          <w:b/>
          <w:bCs/>
          <w:sz w:val="28"/>
          <w:szCs w:val="28"/>
          <w:lang w:eastAsia="ru-RU"/>
        </w:rPr>
      </w:pPr>
    </w:p>
    <w:p w:rsidR="003B3CB4" w:rsidRPr="003B3CB4" w:rsidRDefault="003B3CB4" w:rsidP="00132F7E">
      <w:pPr>
        <w:widowControl w:val="0"/>
        <w:spacing w:after="0" w:line="240" w:lineRule="auto"/>
        <w:jc w:val="both"/>
        <w:rPr>
          <w:rFonts w:ascii="Times New Roman" w:eastAsia="Times New Roman" w:hAnsi="Times New Roman" w:cs="Times New Roman"/>
          <w:b/>
          <w:bCs/>
          <w:sz w:val="28"/>
          <w:szCs w:val="28"/>
          <w:lang w:eastAsia="ru-RU"/>
        </w:rPr>
      </w:pPr>
    </w:p>
    <w:p w:rsidR="00A119C4" w:rsidRPr="003B3CB4" w:rsidRDefault="00A119C4" w:rsidP="00132F7E">
      <w:pPr>
        <w:widowControl w:val="0"/>
        <w:spacing w:after="0" w:line="240" w:lineRule="auto"/>
        <w:jc w:val="both"/>
        <w:rPr>
          <w:rFonts w:ascii="Times New Roman" w:eastAsia="Times New Roman" w:hAnsi="Times New Roman" w:cs="Times New Roman"/>
          <w:b/>
          <w:bCs/>
          <w:sz w:val="28"/>
          <w:szCs w:val="28"/>
          <w:lang w:eastAsia="ru-RU"/>
        </w:rPr>
      </w:pPr>
      <w:r w:rsidRPr="003B3CB4">
        <w:rPr>
          <w:rFonts w:ascii="Times New Roman" w:eastAsia="Times New Roman" w:hAnsi="Times New Roman" w:cs="Times New Roman"/>
          <w:b/>
          <w:bCs/>
          <w:sz w:val="28"/>
          <w:szCs w:val="28"/>
          <w:lang w:eastAsia="ru-RU"/>
        </w:rPr>
        <w:lastRenderedPageBreak/>
        <w:t>Населення</w:t>
      </w:r>
    </w:p>
    <w:p w:rsidR="00A119C4" w:rsidRPr="003B3CB4" w:rsidRDefault="00A119C4" w:rsidP="00132F7E">
      <w:pPr>
        <w:widowControl w:val="0"/>
        <w:spacing w:after="0" w:line="240" w:lineRule="auto"/>
        <w:jc w:val="both"/>
        <w:rPr>
          <w:rFonts w:ascii="Times New Roman" w:eastAsia="Times New Roman" w:hAnsi="Times New Roman" w:cs="Times New Roman"/>
          <w:b/>
          <w:bCs/>
          <w:sz w:val="28"/>
          <w:szCs w:val="28"/>
          <w:lang w:eastAsia="ru-RU"/>
        </w:rPr>
      </w:pPr>
      <w:r w:rsidRPr="003B3CB4">
        <w:rPr>
          <w:rFonts w:ascii="Times New Roman" w:eastAsia="Times New Roman" w:hAnsi="Times New Roman" w:cs="Times New Roman"/>
          <w:b/>
          <w:bCs/>
          <w:sz w:val="28"/>
          <w:szCs w:val="28"/>
          <w:lang w:eastAsia="ru-RU"/>
        </w:rPr>
        <w:tab/>
        <w:t xml:space="preserve">Чисельність наявного населення  </w:t>
      </w:r>
    </w:p>
    <w:p w:rsidR="003B3CB4" w:rsidRPr="003B3CB4" w:rsidRDefault="003B3CB4" w:rsidP="00132F7E">
      <w:pPr>
        <w:widowControl w:val="0"/>
        <w:spacing w:after="0" w:line="240" w:lineRule="auto"/>
        <w:jc w:val="both"/>
        <w:rPr>
          <w:rFonts w:ascii="Times New Roman" w:eastAsia="Times New Roman" w:hAnsi="Times New Roman" w:cs="Times New Roman"/>
          <w:b/>
          <w:bCs/>
          <w:sz w:val="28"/>
          <w:szCs w:val="28"/>
          <w:lang w:eastAsia="ru-RU"/>
        </w:rPr>
      </w:pPr>
    </w:p>
    <w:p w:rsidR="00A119C4" w:rsidRPr="003B3CB4" w:rsidRDefault="00A119C4" w:rsidP="00132F7E">
      <w:pPr>
        <w:widowControl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bCs/>
          <w:noProof/>
          <w:sz w:val="28"/>
          <w:szCs w:val="28"/>
          <w:lang w:eastAsia="uk-UA"/>
        </w:rPr>
        <w:drawing>
          <wp:inline distT="0" distB="0" distL="0" distR="0" wp14:anchorId="54003FC4" wp14:editId="289B226A">
            <wp:extent cx="6029325" cy="19335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B3CB4">
        <w:rPr>
          <w:rFonts w:ascii="Times New Roman" w:eastAsia="Times New Roman" w:hAnsi="Times New Roman" w:cs="Times New Roman"/>
          <w:b/>
          <w:bCs/>
          <w:sz w:val="28"/>
          <w:szCs w:val="28"/>
          <w:lang w:eastAsia="ru-RU"/>
        </w:rPr>
        <w:tab/>
      </w:r>
      <w:r w:rsidRPr="003B3CB4">
        <w:rPr>
          <w:rFonts w:ascii="Times New Roman" w:eastAsia="Times New Roman" w:hAnsi="Times New Roman" w:cs="Times New Roman"/>
          <w:b/>
          <w:i/>
          <w:sz w:val="28"/>
          <w:szCs w:val="28"/>
          <w:lang w:eastAsia="ru-RU"/>
        </w:rPr>
        <w:t>Чисельність наявного населення</w:t>
      </w:r>
      <w:r w:rsidRPr="003B3CB4">
        <w:rPr>
          <w:rFonts w:ascii="Times New Roman" w:eastAsia="Times New Roman" w:hAnsi="Times New Roman" w:cs="Times New Roman"/>
          <w:b/>
          <w:sz w:val="28"/>
          <w:szCs w:val="28"/>
          <w:lang w:eastAsia="ru-RU"/>
        </w:rPr>
        <w:t xml:space="preserve"> </w:t>
      </w:r>
      <w:r w:rsidRPr="003B3CB4">
        <w:rPr>
          <w:rFonts w:ascii="Times New Roman" w:eastAsia="Times New Roman" w:hAnsi="Times New Roman" w:cs="Times New Roman"/>
          <w:sz w:val="28"/>
          <w:szCs w:val="28"/>
          <w:lang w:eastAsia="ru-RU"/>
        </w:rPr>
        <w:t>на 1 грудня 2017 року за попередніми даними– 57906 осіб (99,6% до чисельності на початок року).</w:t>
      </w:r>
      <w:r w:rsidRPr="003B3CB4">
        <w:rPr>
          <w:rFonts w:ascii="Times New Roman" w:eastAsia="Times New Roman" w:hAnsi="Times New Roman" w:cs="Times New Roman"/>
          <w:bCs/>
          <w:iCs/>
          <w:sz w:val="28"/>
          <w:szCs w:val="28"/>
          <w:lang w:eastAsia="ru-RU"/>
        </w:rPr>
        <w:t xml:space="preserve">  Протягом січня-жовтня 2017 року народилося 500 осіб, померло – 709 осіб. З</w:t>
      </w:r>
      <w:r w:rsidRPr="003B3CB4">
        <w:rPr>
          <w:rFonts w:ascii="Times New Roman" w:eastAsia="Times New Roman" w:hAnsi="Times New Roman" w:cs="Times New Roman"/>
          <w:sz w:val="28"/>
          <w:szCs w:val="28"/>
          <w:lang w:eastAsia="ru-RU"/>
        </w:rPr>
        <w:t>агальне скорочення чисельності населення району (з урахуванням міграційних процесів) за січень-жовтень 2017 року становить 261 особу.</w:t>
      </w:r>
    </w:p>
    <w:p w:rsidR="00A119C4" w:rsidRPr="003B3CB4" w:rsidRDefault="00A119C4"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i/>
          <w:sz w:val="28"/>
          <w:szCs w:val="28"/>
          <w:lang w:eastAsia="ru-RU"/>
        </w:rPr>
        <w:t>З метою подальшого розвитку економічної і соціальної сфери району та вирішення актуальних проблем протягом  2017 року затверджено низку важливих для району програм:</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Районну Програму підтримки індивідуального житлового будівництва на селі «Власний дім» на 2017-2020 роки; </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Районну програму національно-патріотичного виховання дітей та молоді на 2017-2020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Районну цільову соціальну Програму протидії ВІЛ-інфекції/ СНІДу на 2017-2020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Програму розвитку фізичної культури та спорту в Роздільнянському районі на 2017-2021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Районну програму підтримки комунального підприємства спільної власності територіальних громад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«Видавництво газети «Вперед» на 2017 рік;</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Районну програму забезпечення житлом дітей-сиріт та дітей, позбавлених батьківського піклування, а також осіб та молоді з їх числа на 2017-2019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Районну комплексну Програму «Безпечна </w:t>
      </w:r>
      <w:proofErr w:type="spellStart"/>
      <w:r w:rsidRPr="003B3CB4">
        <w:rPr>
          <w:rFonts w:ascii="Times New Roman" w:eastAsia="Times New Roman" w:hAnsi="Times New Roman" w:cs="Times New Roman"/>
          <w:sz w:val="28"/>
          <w:szCs w:val="28"/>
          <w:lang w:eastAsia="ru-RU"/>
        </w:rPr>
        <w:t>Роздільнянщина</w:t>
      </w:r>
      <w:proofErr w:type="spellEnd"/>
      <w:r w:rsidRPr="003B3CB4">
        <w:rPr>
          <w:rFonts w:ascii="Times New Roman" w:eastAsia="Times New Roman" w:hAnsi="Times New Roman" w:cs="Times New Roman"/>
          <w:sz w:val="28"/>
          <w:szCs w:val="28"/>
          <w:lang w:eastAsia="ru-RU"/>
        </w:rPr>
        <w:t>» на 2017 рік;</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Районну програму з виконання «Національного плану дій щодо реалізації Конвенції ООН про права дитини» на період до 2022 року;</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Програму підтримки та розвитку закладів охорони здоров’я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та створення на їх базі багатопрофільного медичного центру на 2017 – 2019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Програму соціально-економічного та культурного розвитку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2017 рік;</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Програму підтримки державного навчального закладу «</w:t>
      </w:r>
      <w:proofErr w:type="spellStart"/>
      <w:r w:rsidRPr="003B3CB4">
        <w:rPr>
          <w:rFonts w:ascii="Times New Roman" w:eastAsia="Times New Roman" w:hAnsi="Times New Roman" w:cs="Times New Roman"/>
          <w:sz w:val="28"/>
          <w:szCs w:val="28"/>
          <w:lang w:eastAsia="ru-RU"/>
        </w:rPr>
        <w:t>Лиманський</w:t>
      </w:r>
      <w:proofErr w:type="spellEnd"/>
      <w:r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sz w:val="28"/>
          <w:szCs w:val="28"/>
          <w:lang w:eastAsia="ru-RU"/>
        </w:rPr>
        <w:lastRenderedPageBreak/>
        <w:t>професійний аграрний ліцей» 2017-2018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Програму фінансової підтримки військових частин Державної прикордонної служби України та Збройних Сил України, які дислокуються на території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2017-2018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Програму по локалізації та ліквідації амброзії </w:t>
      </w:r>
      <w:proofErr w:type="spellStart"/>
      <w:r w:rsidRPr="003B3CB4">
        <w:rPr>
          <w:rFonts w:ascii="Times New Roman" w:eastAsia="Times New Roman" w:hAnsi="Times New Roman" w:cs="Times New Roman"/>
          <w:sz w:val="28"/>
          <w:szCs w:val="28"/>
          <w:lang w:eastAsia="ru-RU"/>
        </w:rPr>
        <w:t>полинолистої</w:t>
      </w:r>
      <w:proofErr w:type="spellEnd"/>
      <w:r w:rsidRPr="003B3CB4">
        <w:rPr>
          <w:rFonts w:ascii="Times New Roman" w:eastAsia="Times New Roman" w:hAnsi="Times New Roman" w:cs="Times New Roman"/>
          <w:sz w:val="28"/>
          <w:szCs w:val="28"/>
          <w:lang w:eastAsia="ru-RU"/>
        </w:rPr>
        <w:t xml:space="preserve"> на території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2017-2022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Програму забезпечення комфортних умов платника у центрах обслуговування податків в Роздільнянському районі на 2017-2018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3B3CB4">
        <w:rPr>
          <w:rFonts w:ascii="Times New Roman" w:eastAsia="Times New Roman" w:hAnsi="Times New Roman" w:cs="Times New Roman"/>
          <w:sz w:val="28"/>
          <w:szCs w:val="28"/>
          <w:shd w:val="clear" w:color="auto" w:fill="FFFFFF"/>
          <w:lang w:eastAsia="ru-RU"/>
        </w:rPr>
        <w:t xml:space="preserve">Програму взаємодії органів виконавчої влади і органів місцевого самоврядування та сприяння соціально-економічного розвитку </w:t>
      </w:r>
      <w:proofErr w:type="spellStart"/>
      <w:r w:rsidRPr="003B3CB4">
        <w:rPr>
          <w:rFonts w:ascii="Times New Roman" w:eastAsia="Times New Roman" w:hAnsi="Times New Roman" w:cs="Times New Roman"/>
          <w:sz w:val="28"/>
          <w:szCs w:val="28"/>
          <w:shd w:val="clear" w:color="auto" w:fill="FFFFFF"/>
          <w:lang w:eastAsia="ru-RU"/>
        </w:rPr>
        <w:t>Роздільнянського</w:t>
      </w:r>
      <w:proofErr w:type="spellEnd"/>
      <w:r w:rsidRPr="003B3CB4">
        <w:rPr>
          <w:rFonts w:ascii="Times New Roman" w:eastAsia="Times New Roman" w:hAnsi="Times New Roman" w:cs="Times New Roman"/>
          <w:sz w:val="28"/>
          <w:szCs w:val="28"/>
          <w:shd w:val="clear" w:color="auto" w:fill="FFFFFF"/>
          <w:lang w:eastAsia="ru-RU"/>
        </w:rPr>
        <w:t xml:space="preserve"> району на 2017 рік;</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3B3CB4">
        <w:rPr>
          <w:rFonts w:ascii="Times New Roman" w:eastAsia="Times New Roman" w:hAnsi="Times New Roman" w:cs="Times New Roman"/>
          <w:sz w:val="28"/>
          <w:szCs w:val="28"/>
          <w:shd w:val="clear" w:color="auto" w:fill="FFFFFF"/>
          <w:lang w:eastAsia="ru-RU"/>
        </w:rPr>
        <w:t>Програму розвитку малого та середнього підприємництва в Роздільнянському районі на 2017-2020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Програму фінансування заходів, необхідних для провадження діяльності, пов’язаної із державною таємницею та мобілізаційною роботою в </w:t>
      </w:r>
      <w:proofErr w:type="spellStart"/>
      <w:r w:rsidRPr="003B3CB4">
        <w:rPr>
          <w:rFonts w:ascii="Times New Roman" w:eastAsia="Times New Roman" w:hAnsi="Times New Roman" w:cs="Times New Roman"/>
          <w:sz w:val="28"/>
          <w:szCs w:val="28"/>
          <w:lang w:eastAsia="ru-RU"/>
        </w:rPr>
        <w:t>Роздільнянській</w:t>
      </w:r>
      <w:proofErr w:type="spellEnd"/>
      <w:r w:rsidRPr="003B3CB4">
        <w:rPr>
          <w:rFonts w:ascii="Times New Roman" w:eastAsia="Times New Roman" w:hAnsi="Times New Roman" w:cs="Times New Roman"/>
          <w:sz w:val="28"/>
          <w:szCs w:val="28"/>
          <w:lang w:eastAsia="ru-RU"/>
        </w:rPr>
        <w:t xml:space="preserve"> районній державній адміністрації на 2018 рік;</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Програму відпочинку та оздоровлення дітей району на період 2018-2022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Районну цільову програму підтримки малозабезпечених верств населення на 2018-2020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Районну комплексну програму підтримки учасників антитерористичної операції та членів їх сімей на 2018-2020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Програму зайнятості населення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2018-2020 роки;</w:t>
      </w:r>
    </w:p>
    <w:p w:rsidR="00A119C4" w:rsidRPr="003B3CB4" w:rsidRDefault="00A119C4" w:rsidP="00132F7E">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Програму цивільного захисту, техногенної та пожежної безпеки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2018 - 2021 роки.</w:t>
      </w:r>
    </w:p>
    <w:p w:rsidR="00A119C4" w:rsidRPr="003B3CB4" w:rsidRDefault="00A119C4" w:rsidP="00132F7E">
      <w:pPr>
        <w:widowControl w:val="0"/>
        <w:spacing w:after="0" w:line="240" w:lineRule="auto"/>
        <w:ind w:firstLine="540"/>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sz w:val="28"/>
          <w:szCs w:val="28"/>
          <w:lang w:eastAsia="ru-RU"/>
        </w:rPr>
        <w:t>Крім того, протягом 2017 року внесені зміни до наступних районних програм:</w:t>
      </w:r>
    </w:p>
    <w:p w:rsidR="00A119C4" w:rsidRPr="003B3CB4" w:rsidRDefault="00A119C4"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00326863" w:rsidRPr="003B3CB4">
        <w:rPr>
          <w:rFonts w:ascii="Times New Roman" w:eastAsia="Times New Roman" w:hAnsi="Times New Roman" w:cs="Times New Roman"/>
          <w:sz w:val="28"/>
          <w:szCs w:val="28"/>
          <w:lang w:eastAsia="ru-RU"/>
        </w:rPr>
        <w:tab/>
      </w:r>
      <w:r w:rsidRPr="003B3CB4">
        <w:rPr>
          <w:rFonts w:ascii="Times New Roman" w:eastAsia="Times New Roman" w:hAnsi="Times New Roman" w:cs="Times New Roman"/>
          <w:sz w:val="28"/>
          <w:szCs w:val="28"/>
          <w:lang w:eastAsia="ru-RU"/>
        </w:rPr>
        <w:t xml:space="preserve">Програми цивільного захисту, техногенної та пожежної безпеки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2014-2017 роки;</w:t>
      </w:r>
    </w:p>
    <w:p w:rsidR="00A119C4" w:rsidRPr="003B3CB4" w:rsidRDefault="00326863"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Районної цільової програми «Здоров’я» на 2014-2018 роки;</w:t>
      </w:r>
    </w:p>
    <w:p w:rsidR="00A119C4" w:rsidRPr="003B3CB4" w:rsidRDefault="00326863"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 xml:space="preserve">Програми «Розвиток </w:t>
      </w:r>
      <w:proofErr w:type="spellStart"/>
      <w:r w:rsidR="00A119C4" w:rsidRPr="003B3CB4">
        <w:rPr>
          <w:rFonts w:ascii="Times New Roman" w:eastAsia="Times New Roman" w:hAnsi="Times New Roman" w:cs="Times New Roman"/>
          <w:sz w:val="28"/>
          <w:szCs w:val="28"/>
          <w:lang w:eastAsia="ru-RU"/>
        </w:rPr>
        <w:t>освітиРоздільнянського</w:t>
      </w:r>
      <w:proofErr w:type="spellEnd"/>
      <w:r w:rsidR="00A119C4" w:rsidRPr="003B3CB4">
        <w:rPr>
          <w:rFonts w:ascii="Times New Roman" w:eastAsia="Times New Roman" w:hAnsi="Times New Roman" w:cs="Times New Roman"/>
          <w:sz w:val="28"/>
          <w:szCs w:val="28"/>
          <w:lang w:eastAsia="ru-RU"/>
        </w:rPr>
        <w:t xml:space="preserve"> району на 2015-2018 роки»;</w:t>
      </w:r>
    </w:p>
    <w:p w:rsidR="00A119C4" w:rsidRPr="003B3CB4" w:rsidRDefault="00326863"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Районної цільової програми підтримки малозабезпечених верств населення на 2016-2017 роки;</w:t>
      </w:r>
    </w:p>
    <w:p w:rsidR="00A119C4" w:rsidRPr="003B3CB4" w:rsidRDefault="00D22BDE"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Районної комплексної програми підтримки учасників антитерористичної операції та членів їх сімей на 2016-2017 роки;</w:t>
      </w:r>
    </w:p>
    <w:p w:rsidR="00A119C4" w:rsidRPr="003B3CB4" w:rsidRDefault="00D22BDE"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 xml:space="preserve">Програми тепло забезпечення населення та енергоефективності </w:t>
      </w:r>
      <w:proofErr w:type="spellStart"/>
      <w:r w:rsidR="00A119C4" w:rsidRPr="003B3CB4">
        <w:rPr>
          <w:rFonts w:ascii="Times New Roman" w:eastAsia="Times New Roman" w:hAnsi="Times New Roman" w:cs="Times New Roman"/>
          <w:sz w:val="28"/>
          <w:szCs w:val="28"/>
          <w:lang w:eastAsia="ru-RU"/>
        </w:rPr>
        <w:t>Роздільнянського</w:t>
      </w:r>
      <w:proofErr w:type="spellEnd"/>
      <w:r w:rsidR="00A119C4" w:rsidRPr="003B3CB4">
        <w:rPr>
          <w:rFonts w:ascii="Times New Roman" w:eastAsia="Times New Roman" w:hAnsi="Times New Roman" w:cs="Times New Roman"/>
          <w:sz w:val="28"/>
          <w:szCs w:val="28"/>
          <w:lang w:eastAsia="ru-RU"/>
        </w:rPr>
        <w:t xml:space="preserve"> району на 2016-2018 роки;</w:t>
      </w:r>
    </w:p>
    <w:p w:rsidR="00A119C4" w:rsidRPr="003B3CB4" w:rsidRDefault="00D22BDE"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 xml:space="preserve">Програми «Культура </w:t>
      </w:r>
      <w:proofErr w:type="spellStart"/>
      <w:r w:rsidR="00A119C4" w:rsidRPr="003B3CB4">
        <w:rPr>
          <w:rFonts w:ascii="Times New Roman" w:eastAsia="Times New Roman" w:hAnsi="Times New Roman" w:cs="Times New Roman"/>
          <w:sz w:val="28"/>
          <w:szCs w:val="28"/>
          <w:lang w:eastAsia="ru-RU"/>
        </w:rPr>
        <w:t>Роздільнянщини</w:t>
      </w:r>
      <w:proofErr w:type="spellEnd"/>
      <w:r w:rsidR="00A119C4" w:rsidRPr="003B3CB4">
        <w:rPr>
          <w:rFonts w:ascii="Times New Roman" w:eastAsia="Times New Roman" w:hAnsi="Times New Roman" w:cs="Times New Roman"/>
          <w:sz w:val="28"/>
          <w:szCs w:val="28"/>
          <w:lang w:eastAsia="ru-RU"/>
        </w:rPr>
        <w:t xml:space="preserve"> на 2016-2020 роки»;</w:t>
      </w:r>
    </w:p>
    <w:p w:rsidR="00A119C4" w:rsidRPr="003B3CB4" w:rsidRDefault="00D22BDE"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Програми підтримки індивідуального житлового будівництва на селі «Власний дім» на 2017-2020 роки;</w:t>
      </w:r>
    </w:p>
    <w:p w:rsidR="00A119C4" w:rsidRPr="003B3CB4" w:rsidRDefault="00D22BDE"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 xml:space="preserve">Районної комплексної програми «Безпечна </w:t>
      </w:r>
      <w:proofErr w:type="spellStart"/>
      <w:r w:rsidR="00A119C4" w:rsidRPr="003B3CB4">
        <w:rPr>
          <w:rFonts w:ascii="Times New Roman" w:eastAsia="Times New Roman" w:hAnsi="Times New Roman" w:cs="Times New Roman"/>
          <w:sz w:val="28"/>
          <w:szCs w:val="28"/>
          <w:lang w:eastAsia="ru-RU"/>
        </w:rPr>
        <w:t>Роздільнянщина</w:t>
      </w:r>
      <w:proofErr w:type="spellEnd"/>
      <w:r w:rsidR="00A119C4" w:rsidRPr="003B3CB4">
        <w:rPr>
          <w:rFonts w:ascii="Times New Roman" w:eastAsia="Times New Roman" w:hAnsi="Times New Roman" w:cs="Times New Roman"/>
          <w:sz w:val="28"/>
          <w:szCs w:val="28"/>
          <w:lang w:eastAsia="ru-RU"/>
        </w:rPr>
        <w:t>» на 2017 рік;</w:t>
      </w:r>
    </w:p>
    <w:p w:rsidR="00A119C4" w:rsidRPr="003B3CB4" w:rsidRDefault="00D22BDE"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lastRenderedPageBreak/>
        <w:t>-</w:t>
      </w:r>
      <w:r w:rsidRPr="003B3CB4">
        <w:rPr>
          <w:rFonts w:ascii="Times New Roman" w:eastAsia="Times New Roman" w:hAnsi="Times New Roman" w:cs="Times New Roman"/>
          <w:sz w:val="28"/>
          <w:szCs w:val="28"/>
          <w:lang w:eastAsia="ru-RU"/>
        </w:rPr>
        <w:tab/>
      </w:r>
      <w:r w:rsidR="00A119C4" w:rsidRPr="003B3CB4">
        <w:rPr>
          <w:rFonts w:ascii="Times New Roman" w:eastAsia="Times New Roman" w:hAnsi="Times New Roman" w:cs="Times New Roman"/>
          <w:sz w:val="28"/>
          <w:szCs w:val="28"/>
          <w:lang w:eastAsia="ru-RU"/>
        </w:rPr>
        <w:t>Програми забезпечення житлом дітей-сиріт, дітей, позбавлених батьківського піклування, осіб та молоді з їх числа на 2017-2019 роки.</w:t>
      </w:r>
    </w:p>
    <w:p w:rsidR="00A119C4" w:rsidRPr="003B3CB4" w:rsidRDefault="00A119C4"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Протягом 2017 року з районного бюджету бюджетні програми були профінансовані на 96,8%; із передбачених 6920,7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 xml:space="preserve"> фактично профінансовано 6700,9 </w:t>
      </w:r>
      <w:proofErr w:type="spellStart"/>
      <w:r w:rsidRPr="003B3CB4">
        <w:rPr>
          <w:rFonts w:ascii="Times New Roman" w:eastAsia="Times New Roman" w:hAnsi="Times New Roman" w:cs="Times New Roman"/>
          <w:sz w:val="28"/>
          <w:szCs w:val="28"/>
          <w:lang w:eastAsia="ru-RU"/>
        </w:rPr>
        <w:t>тис.грн</w:t>
      </w:r>
      <w:proofErr w:type="spellEnd"/>
      <w:r w:rsidRPr="003B3CB4">
        <w:rPr>
          <w:rFonts w:ascii="Times New Roman" w:eastAsia="Times New Roman" w:hAnsi="Times New Roman" w:cs="Times New Roman"/>
          <w:sz w:val="28"/>
          <w:szCs w:val="28"/>
          <w:lang w:eastAsia="ru-RU"/>
        </w:rPr>
        <w:t>.</w:t>
      </w:r>
    </w:p>
    <w:p w:rsidR="00D22BDE" w:rsidRPr="003B3CB4" w:rsidRDefault="00D22BDE" w:rsidP="00132F7E">
      <w:pPr>
        <w:widowControl w:val="0"/>
        <w:spacing w:after="0" w:line="240" w:lineRule="auto"/>
        <w:ind w:firstLine="540"/>
        <w:jc w:val="both"/>
        <w:rPr>
          <w:rFonts w:ascii="Times New Roman" w:eastAsia="Times New Roman" w:hAnsi="Times New Roman" w:cs="Times New Roman"/>
          <w:b/>
          <w:i/>
          <w:sz w:val="28"/>
          <w:szCs w:val="28"/>
          <w:lang w:eastAsia="ru-RU"/>
        </w:rPr>
      </w:pPr>
    </w:p>
    <w:p w:rsidR="00A119C4" w:rsidRPr="003B3CB4" w:rsidRDefault="00A119C4" w:rsidP="00132F7E">
      <w:pPr>
        <w:widowControl w:val="0"/>
        <w:spacing w:after="0" w:line="240" w:lineRule="auto"/>
        <w:ind w:firstLine="540"/>
        <w:jc w:val="both"/>
        <w:rPr>
          <w:rFonts w:ascii="Times New Roman" w:eastAsia="Times New Roman" w:hAnsi="Times New Roman" w:cs="Times New Roman"/>
          <w:b/>
          <w:i/>
          <w:sz w:val="28"/>
          <w:szCs w:val="28"/>
          <w:lang w:eastAsia="ru-RU"/>
        </w:rPr>
      </w:pPr>
      <w:r w:rsidRPr="003B3CB4">
        <w:rPr>
          <w:rFonts w:ascii="Times New Roman" w:eastAsia="Times New Roman" w:hAnsi="Times New Roman" w:cs="Times New Roman"/>
          <w:b/>
          <w:i/>
          <w:sz w:val="28"/>
          <w:szCs w:val="28"/>
          <w:lang w:eastAsia="ru-RU"/>
        </w:rPr>
        <w:t>З урахуванням програм, прийнятих до 2017 року, наразі діючими є 32 районні програми.</w:t>
      </w:r>
    </w:p>
    <w:p w:rsidR="00D22BDE" w:rsidRPr="003B3CB4" w:rsidRDefault="00D22BDE" w:rsidP="00132F7E">
      <w:pPr>
        <w:widowControl w:val="0"/>
        <w:spacing w:after="0" w:line="240" w:lineRule="auto"/>
        <w:jc w:val="both"/>
        <w:rPr>
          <w:rFonts w:ascii="Times New Roman" w:eastAsia="Times New Roman" w:hAnsi="Times New Roman" w:cs="Times New Roman"/>
          <w:b/>
          <w:sz w:val="28"/>
          <w:szCs w:val="28"/>
          <w:lang w:eastAsia="ru-RU"/>
        </w:rPr>
      </w:pPr>
    </w:p>
    <w:p w:rsidR="00D22BDE" w:rsidRPr="003B3CB4" w:rsidRDefault="00D22BDE" w:rsidP="00132F7E">
      <w:pPr>
        <w:widowControl w:val="0"/>
        <w:spacing w:after="0" w:line="240" w:lineRule="auto"/>
        <w:jc w:val="both"/>
        <w:rPr>
          <w:rFonts w:ascii="Times New Roman" w:eastAsia="Times New Roman" w:hAnsi="Times New Roman" w:cs="Times New Roman"/>
          <w:b/>
          <w:sz w:val="28"/>
          <w:szCs w:val="28"/>
          <w:lang w:eastAsia="ru-RU"/>
        </w:rPr>
      </w:pPr>
    </w:p>
    <w:p w:rsidR="002324FD" w:rsidRPr="003B3CB4" w:rsidRDefault="002324FD" w:rsidP="00132F7E">
      <w:pPr>
        <w:tabs>
          <w:tab w:val="left" w:pos="180"/>
        </w:tabs>
        <w:suppressAutoHyphens/>
        <w:spacing w:after="0" w:line="240" w:lineRule="auto"/>
        <w:ind w:firstLine="567"/>
        <w:jc w:val="both"/>
        <w:rPr>
          <w:rFonts w:ascii="Times New Roman" w:hAnsi="Times New Roman" w:cs="Times New Roman"/>
          <w:b/>
          <w:sz w:val="28"/>
          <w:szCs w:val="28"/>
        </w:rPr>
      </w:pPr>
      <w:r w:rsidRPr="003B3CB4">
        <w:rPr>
          <w:rFonts w:ascii="Times New Roman" w:hAnsi="Times New Roman" w:cs="Times New Roman"/>
          <w:b/>
          <w:sz w:val="28"/>
          <w:szCs w:val="28"/>
        </w:rPr>
        <w:t xml:space="preserve">Соціальний захист </w:t>
      </w:r>
      <w:r w:rsidR="00D22BDE" w:rsidRPr="003B3CB4">
        <w:rPr>
          <w:rFonts w:ascii="Times New Roman" w:hAnsi="Times New Roman" w:cs="Times New Roman"/>
          <w:b/>
          <w:sz w:val="28"/>
          <w:szCs w:val="28"/>
        </w:rPr>
        <w:t xml:space="preserve">населення </w:t>
      </w:r>
    </w:p>
    <w:p w:rsidR="002324FD" w:rsidRPr="003B3CB4" w:rsidRDefault="002324FD" w:rsidP="00132F7E">
      <w:pPr>
        <w:tabs>
          <w:tab w:val="left" w:pos="180"/>
        </w:tabs>
        <w:suppressAutoHyphens/>
        <w:spacing w:after="0" w:line="240" w:lineRule="auto"/>
        <w:ind w:firstLine="567"/>
        <w:jc w:val="both"/>
        <w:rPr>
          <w:rFonts w:ascii="Times New Roman" w:hAnsi="Times New Roman" w:cs="Times New Roman"/>
          <w:sz w:val="28"/>
          <w:szCs w:val="28"/>
        </w:rPr>
      </w:pPr>
    </w:p>
    <w:p w:rsidR="00434404" w:rsidRPr="003B3CB4" w:rsidRDefault="00434404" w:rsidP="00132F7E">
      <w:pPr>
        <w:tabs>
          <w:tab w:val="left" w:pos="180"/>
        </w:tabs>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Відповідно до законів України „Про статус ветеранів війни, гарантії їх соціального захисту”, „Про соціальний захист дітей війни” „Про основи соціальної захищеності інвалідів в Україні”, „Про основні засади соціального захисту ветеранів праці та інших громадян похилого віку в Україні”, на обліку в управлінні  соціального захисту населення перебуває 10792 пільговика. </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Щоденно здійснюється прийом пільгових категорій населення. При первинному зверненні за наявності необхідних документів на пільговика створюється картка в паперовому та електронному вигляді. Всі пільгові категорії громадян занесені до Єдиного державного автоматизованого реєстру осіб, які мають право на пільги. </w:t>
      </w:r>
    </w:p>
    <w:p w:rsidR="00434404" w:rsidRPr="003B3CB4" w:rsidRDefault="00434404" w:rsidP="00132F7E">
      <w:pPr>
        <w:suppressAutoHyphens/>
        <w:spacing w:after="0" w:line="240" w:lineRule="auto"/>
        <w:ind w:right="41"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Відповідно до Закону України „Про статус і соціальний захист громадян, які постраждали внаслідок Чорнобильської катастрофи” на обліку перебуває 213 громадян, які постраждали внаслідок Чорнобильської катастрофи.</w:t>
      </w:r>
    </w:p>
    <w:p w:rsidR="00434404" w:rsidRPr="003B3CB4" w:rsidRDefault="00434404" w:rsidP="00132F7E">
      <w:pPr>
        <w:tabs>
          <w:tab w:val="left" w:pos="180"/>
        </w:tabs>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Згідно Закону України „Про реабілітацію інвалідів в Україні” видаються направлення щодо забезпечення інвалідів технічними та іншими засобами реабілітації (на отримання милиць та палиць, крісел-колісних, крісел-туалетів) та направлення на протезно-ортопедичне підприємство.</w:t>
      </w:r>
    </w:p>
    <w:p w:rsidR="00434404" w:rsidRPr="003B3CB4" w:rsidRDefault="00434404" w:rsidP="00132F7E">
      <w:pPr>
        <w:tabs>
          <w:tab w:val="left" w:pos="180"/>
        </w:tabs>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 виконання законодавчих актів України, що регулюють процес надання соціальної допомоги населенню в Україні, а саме: державної допомоги сім’ям з дітьми; допомоги малозабезпеченим сім’ям; державної соціальної допомоги інвалідам з дитинства та дітям-інвалідам; компенсаційних виплат фізичним особам, які надають соціальні послуги в управлінні щоденно здійснюється прийом громадян, які звертаються за призначенням будь-яких видів державних соціальних допомог та компенсацій. На обліку в управлінні перебуває 5005 одержувачів різних видів державних соціальних допомог та компенсацій.</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11 прийомних сімей та 1 будинок сімейного типу одержують державну соціальну допомогу, в яких виховується 34 дитини.</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shd w:val="clear" w:color="auto" w:fill="FFFFFF"/>
          <w:lang w:eastAsia="ar-SA"/>
        </w:rPr>
      </w:pPr>
      <w:r w:rsidRPr="003B3CB4">
        <w:rPr>
          <w:rFonts w:ascii="Times New Roman" w:eastAsia="Times New Roman" w:hAnsi="Times New Roman" w:cs="Times New Roman"/>
          <w:sz w:val="28"/>
          <w:szCs w:val="28"/>
          <w:shd w:val="clear" w:color="auto" w:fill="FFFFFF"/>
          <w:lang w:eastAsia="ar-SA"/>
        </w:rPr>
        <w:t>На виконання завдань Уряду щоденно здійснюється прийом осіб, які переміщуються з тимчасово окупованої території та районів проведення АТО.</w:t>
      </w:r>
    </w:p>
    <w:p w:rsidR="00434404" w:rsidRPr="003B3CB4" w:rsidRDefault="00D22BDE"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На обліку </w:t>
      </w:r>
      <w:r w:rsidR="00434404" w:rsidRPr="003B3CB4">
        <w:rPr>
          <w:rFonts w:ascii="Times New Roman" w:eastAsia="Times New Roman" w:hAnsi="Times New Roman" w:cs="Times New Roman"/>
          <w:sz w:val="28"/>
          <w:szCs w:val="28"/>
          <w:lang w:eastAsia="ar-SA"/>
        </w:rPr>
        <w:t xml:space="preserve">перебуває 203 громадянина, які отримали статус учасника бойових дій за участь в антитерористичній операції. Зазначені громадяни користуються пільгами, передбаченими чинним законодавством. </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ar-SA"/>
        </w:rPr>
        <w:lastRenderedPageBreak/>
        <w:t>Найактуальнішим питанням 2017 року було опрацювання завдання Уряду стосовно монетизації субсидій (грошова виплата за частину невикористаної суми субсидії), тобто прийом заяв від одержувачів субсидій, які для обігріву помешкань використовує природний газ.</w:t>
      </w:r>
      <w:r w:rsidR="004B7BFC" w:rsidRPr="003B3CB4">
        <w:rPr>
          <w:rFonts w:ascii="Times New Roman" w:eastAsia="Times New Roman" w:hAnsi="Times New Roman" w:cs="Times New Roman"/>
          <w:sz w:val="28"/>
          <w:szCs w:val="28"/>
          <w:lang w:eastAsia="ar-SA"/>
        </w:rPr>
        <w:t xml:space="preserve"> </w:t>
      </w:r>
      <w:r w:rsidRPr="003B3CB4">
        <w:rPr>
          <w:rFonts w:ascii="Times New Roman" w:eastAsia="Times New Roman" w:hAnsi="Times New Roman" w:cs="Times New Roman"/>
          <w:sz w:val="28"/>
          <w:szCs w:val="28"/>
          <w:lang w:eastAsia="ar-SA"/>
        </w:rPr>
        <w:t xml:space="preserve">Так за списками управління експлуатації газового господарства монетизації підлягало 1562  одержувача </w:t>
      </w:r>
      <w:proofErr w:type="spellStart"/>
      <w:r w:rsidRPr="003B3CB4">
        <w:rPr>
          <w:rFonts w:ascii="Times New Roman" w:eastAsia="Times New Roman" w:hAnsi="Times New Roman" w:cs="Times New Roman"/>
          <w:sz w:val="28"/>
          <w:szCs w:val="28"/>
          <w:lang w:eastAsia="ar-SA"/>
        </w:rPr>
        <w:t>субсидій.</w:t>
      </w:r>
      <w:r w:rsidRPr="003B3CB4">
        <w:rPr>
          <w:rFonts w:ascii="Times New Roman" w:eastAsia="Times New Roman" w:hAnsi="Times New Roman" w:cs="Times New Roman"/>
          <w:sz w:val="28"/>
          <w:szCs w:val="28"/>
          <w:lang w:eastAsia="ru-RU"/>
        </w:rPr>
        <w:t>Станом</w:t>
      </w:r>
      <w:proofErr w:type="spellEnd"/>
      <w:r w:rsidRPr="003B3CB4">
        <w:rPr>
          <w:rFonts w:ascii="Times New Roman" w:eastAsia="Times New Roman" w:hAnsi="Times New Roman" w:cs="Times New Roman"/>
          <w:sz w:val="28"/>
          <w:szCs w:val="28"/>
          <w:lang w:eastAsia="ru-RU"/>
        </w:rPr>
        <w:t xml:space="preserve"> на </w:t>
      </w:r>
      <w:r w:rsidR="004B7BFC" w:rsidRPr="003B3CB4">
        <w:rPr>
          <w:rFonts w:ascii="Times New Roman" w:eastAsia="Times New Roman" w:hAnsi="Times New Roman" w:cs="Times New Roman"/>
          <w:sz w:val="28"/>
          <w:szCs w:val="28"/>
          <w:lang w:eastAsia="ru-RU"/>
        </w:rPr>
        <w:t>01.01.2018</w:t>
      </w:r>
      <w:r w:rsidRPr="003B3CB4">
        <w:rPr>
          <w:rFonts w:ascii="Times New Roman" w:eastAsia="Times New Roman" w:hAnsi="Times New Roman" w:cs="Times New Roman"/>
          <w:sz w:val="28"/>
          <w:szCs w:val="28"/>
          <w:lang w:eastAsia="ru-RU"/>
        </w:rPr>
        <w:t xml:space="preserve"> р. чисельність отримувачів субсидії, що звернулися до управління соціального захисту населення з заявою щодо виплати частин невикористаної субсидії становить 1264 (81% від загальної кількості 1562). </w:t>
      </w:r>
    </w:p>
    <w:p w:rsidR="004B7BFC" w:rsidRPr="003B3CB4" w:rsidRDefault="00434404" w:rsidP="00132F7E">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На даний час на обліку перебуває 5124 отримувача субсидій на відшкодування витрат на оплату житлово-комунальних послуг та 1178 отримувачів субсидій на придбання скрапленого газу та твердого палива.</w:t>
      </w:r>
    </w:p>
    <w:p w:rsidR="00434404" w:rsidRPr="003B3CB4" w:rsidRDefault="00434404" w:rsidP="00132F7E">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ar-SA"/>
        </w:rPr>
        <w:t xml:space="preserve">Для </w:t>
      </w:r>
      <w:r w:rsidRPr="003B3CB4">
        <w:rPr>
          <w:rFonts w:ascii="Times New Roman" w:eastAsia="Times New Roman" w:hAnsi="Times New Roman" w:cs="Times New Roman"/>
          <w:b/>
          <w:sz w:val="28"/>
          <w:szCs w:val="28"/>
          <w:lang w:eastAsia="ar-SA"/>
        </w:rPr>
        <w:t xml:space="preserve"> </w:t>
      </w:r>
      <w:r w:rsidRPr="003B3CB4">
        <w:rPr>
          <w:rFonts w:ascii="Times New Roman" w:eastAsia="Times New Roman" w:hAnsi="Times New Roman" w:cs="Times New Roman"/>
          <w:sz w:val="28"/>
          <w:szCs w:val="28"/>
          <w:lang w:eastAsia="ar-SA"/>
        </w:rPr>
        <w:t>вирішення проблемних питань, з якими звертаються громадяни до районної державної адміністрації,</w:t>
      </w:r>
      <w:r w:rsidR="004B7BFC" w:rsidRPr="003B3CB4">
        <w:rPr>
          <w:rFonts w:ascii="Times New Roman" w:eastAsia="Times New Roman" w:hAnsi="Times New Roman" w:cs="Times New Roman"/>
          <w:sz w:val="28"/>
          <w:szCs w:val="28"/>
          <w:lang w:eastAsia="ar-SA"/>
        </w:rPr>
        <w:t xml:space="preserve">  розроблена  та рішенням  Роздільнянської районної ради від 18.03.2016 року № 52- VII затверджена</w:t>
      </w:r>
      <w:r w:rsidR="00D22BDE" w:rsidRPr="003B3CB4">
        <w:rPr>
          <w:rFonts w:ascii="Times New Roman" w:eastAsia="Times New Roman" w:hAnsi="Times New Roman" w:cs="Times New Roman"/>
          <w:sz w:val="28"/>
          <w:szCs w:val="28"/>
          <w:lang w:eastAsia="ar-SA"/>
        </w:rPr>
        <w:t>,</w:t>
      </w:r>
      <w:r w:rsidR="004B7BFC" w:rsidRPr="003B3CB4">
        <w:rPr>
          <w:rFonts w:ascii="Times New Roman" w:eastAsia="Times New Roman" w:hAnsi="Times New Roman" w:cs="Times New Roman"/>
          <w:sz w:val="28"/>
          <w:szCs w:val="28"/>
          <w:lang w:eastAsia="ar-SA"/>
        </w:rPr>
        <w:t xml:space="preserve"> районна цільова програма підтримки малозабезпечених верств населення на 2016-2017 рр. </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Метою Програми є підвищення кількості та якості соціальних послуг, ефективності проведення регіональної політики щодо поліпшення життєзабезпечення ветеранів війни та праці, творення умов для подолання бідності та забезпечення належної підтримки матеріального стану незахищених верств населення, реабілітації та інтеграції осіб з обмеженими фізичними можливостями.</w:t>
      </w:r>
    </w:p>
    <w:p w:rsidR="00434404" w:rsidRPr="003B3CB4" w:rsidRDefault="004B7BFC" w:rsidP="00132F7E">
      <w:pPr>
        <w:tabs>
          <w:tab w:val="left" w:pos="1005"/>
        </w:tabs>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 На  </w:t>
      </w:r>
      <w:r w:rsidR="00D22BDE" w:rsidRPr="003B3CB4">
        <w:rPr>
          <w:rFonts w:ascii="Times New Roman" w:eastAsia="Times New Roman" w:hAnsi="Times New Roman" w:cs="Times New Roman"/>
          <w:sz w:val="28"/>
          <w:szCs w:val="28"/>
          <w:lang w:eastAsia="ar-SA"/>
        </w:rPr>
        <w:t>реалізацію</w:t>
      </w:r>
      <w:r w:rsidRPr="003B3CB4">
        <w:rPr>
          <w:rFonts w:ascii="Times New Roman" w:eastAsia="Times New Roman" w:hAnsi="Times New Roman" w:cs="Times New Roman"/>
          <w:sz w:val="28"/>
          <w:szCs w:val="28"/>
          <w:lang w:eastAsia="ar-SA"/>
        </w:rPr>
        <w:t xml:space="preserve"> заходів районної програми  у 2017 році з районного бюджету було  </w:t>
      </w:r>
      <w:r w:rsidR="00434404" w:rsidRPr="003B3CB4">
        <w:rPr>
          <w:rFonts w:ascii="Times New Roman" w:eastAsia="Times New Roman" w:hAnsi="Times New Roman" w:cs="Times New Roman"/>
          <w:sz w:val="28"/>
          <w:szCs w:val="28"/>
          <w:lang w:eastAsia="ar-SA"/>
        </w:rPr>
        <w:t>виділено  618 тис. грн.,</w:t>
      </w:r>
      <w:r w:rsidRPr="003B3CB4">
        <w:rPr>
          <w:rFonts w:ascii="Times New Roman" w:eastAsia="Times New Roman" w:hAnsi="Times New Roman" w:cs="Times New Roman"/>
          <w:sz w:val="28"/>
          <w:szCs w:val="28"/>
          <w:lang w:eastAsia="ar-SA"/>
        </w:rPr>
        <w:t xml:space="preserve"> завдяки чому: </w:t>
      </w:r>
    </w:p>
    <w:p w:rsidR="00434404"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надано  цільову  адресну   допомогу 229-ти  малозабезпеченим громадянам,  які опинились у скрутних   життєвих обставинах;</w:t>
      </w:r>
    </w:p>
    <w:p w:rsidR="00434404"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надано    цільову  адресну   допомогу   на придбання слухових апаратів 5-ти громадянам;</w:t>
      </w:r>
    </w:p>
    <w:p w:rsidR="00434404"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надано    цільову  адресну  допомогу  головам ветеранських організацій та їх активістам  до 30-річчя утворення районної організації ветеранів;</w:t>
      </w:r>
    </w:p>
    <w:p w:rsidR="00434404"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надано    цільову  адресну   допомогу  присвячену річниці виведення військ з Афганістану,   4-м учасникам бойових дій в Республіці Афганістан;</w:t>
      </w:r>
    </w:p>
    <w:p w:rsidR="00434404"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надано    цільову</w:t>
      </w:r>
      <w:r w:rsidR="00377C60" w:rsidRPr="003B3CB4">
        <w:rPr>
          <w:rFonts w:ascii="Times New Roman" w:eastAsia="Times New Roman" w:hAnsi="Times New Roman" w:cs="Times New Roman"/>
          <w:sz w:val="28"/>
          <w:szCs w:val="28"/>
          <w:lang w:eastAsia="ar-SA"/>
        </w:rPr>
        <w:t xml:space="preserve">  адресну   допомогу  </w:t>
      </w:r>
      <w:r w:rsidRPr="003B3CB4">
        <w:rPr>
          <w:rFonts w:ascii="Times New Roman" w:eastAsia="Times New Roman" w:hAnsi="Times New Roman" w:cs="Times New Roman"/>
          <w:sz w:val="28"/>
          <w:szCs w:val="28"/>
          <w:lang w:eastAsia="ar-SA"/>
        </w:rPr>
        <w:t xml:space="preserve"> 29-ти інвалідам війни Другої світової  війни 1939-1945 років;</w:t>
      </w:r>
    </w:p>
    <w:p w:rsidR="00434404"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виділено  кошти  на придбання подарунків для семи матерів, а також для організації та проведення заходу із відзначення Дня матері;</w:t>
      </w:r>
    </w:p>
    <w:p w:rsidR="00434404" w:rsidRPr="003B3CB4" w:rsidRDefault="00377C60"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надано цільову  адресну  допомогу </w:t>
      </w:r>
      <w:r w:rsidR="00434404" w:rsidRPr="003B3CB4">
        <w:rPr>
          <w:rFonts w:ascii="Times New Roman" w:eastAsia="Times New Roman" w:hAnsi="Times New Roman" w:cs="Times New Roman"/>
          <w:sz w:val="28"/>
          <w:szCs w:val="28"/>
          <w:lang w:eastAsia="ar-SA"/>
        </w:rPr>
        <w:t xml:space="preserve"> інваліду війни, партизану – підпільнику до Дня партизанської слави;</w:t>
      </w:r>
    </w:p>
    <w:p w:rsidR="00434404"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виділено кошти на проведення звітно-виборної конференції «Громадської Роздільнянської районної організації  осіб з інвалідністю» та </w:t>
      </w:r>
      <w:r w:rsidR="00431EC9" w:rsidRPr="003B3CB4">
        <w:rPr>
          <w:rFonts w:ascii="Times New Roman" w:eastAsia="Times New Roman" w:hAnsi="Times New Roman" w:cs="Times New Roman"/>
          <w:sz w:val="28"/>
          <w:szCs w:val="28"/>
          <w:lang w:eastAsia="ar-SA"/>
        </w:rPr>
        <w:t xml:space="preserve">відзначення ювілейної дати –  </w:t>
      </w:r>
      <w:r w:rsidRPr="003B3CB4">
        <w:rPr>
          <w:rFonts w:ascii="Times New Roman" w:eastAsia="Times New Roman" w:hAnsi="Times New Roman" w:cs="Times New Roman"/>
          <w:sz w:val="28"/>
          <w:szCs w:val="28"/>
          <w:lang w:eastAsia="ar-SA"/>
        </w:rPr>
        <w:t xml:space="preserve"> 10- ти річчя організації осіб з інвалідністю;</w:t>
      </w:r>
    </w:p>
    <w:p w:rsidR="00431EC9" w:rsidRPr="003B3CB4" w:rsidRDefault="00434404" w:rsidP="00132F7E">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надано матеріальну допомогу 4-м сім’ям загиблих (померлих) працівників внутрішніх справ та 4-м сім’ям загиблих (померлих) в республіці Афганістан.</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lastRenderedPageBreak/>
        <w:t>З метою підвищення рівня соціального захисту учасників АТО, членів їх сімей та родин, в Роздільнянському районі діє районна комплексна програма підтримки учасників   антитерористичної операції та  членів їх сімей на 2016-2017 рок</w:t>
      </w:r>
      <w:r w:rsidR="00D22BDE" w:rsidRPr="003B3CB4">
        <w:rPr>
          <w:rFonts w:ascii="Times New Roman" w:eastAsia="Times New Roman" w:hAnsi="Times New Roman" w:cs="Times New Roman"/>
          <w:sz w:val="28"/>
          <w:szCs w:val="28"/>
          <w:lang w:eastAsia="ar-SA"/>
        </w:rPr>
        <w:t>и,   затверджена рішенням</w:t>
      </w:r>
      <w:r w:rsidRPr="003B3CB4">
        <w:rPr>
          <w:rFonts w:ascii="Times New Roman" w:eastAsia="Times New Roman" w:hAnsi="Times New Roman" w:cs="Times New Roman"/>
          <w:sz w:val="28"/>
          <w:szCs w:val="28"/>
          <w:lang w:eastAsia="ar-SA"/>
        </w:rPr>
        <w:t xml:space="preserve"> Роздільнянської районної ради  від 18.03.2016 року № 53- VII.</w:t>
      </w:r>
      <w:r w:rsidR="00431EC9" w:rsidRPr="003B3CB4">
        <w:rPr>
          <w:rFonts w:ascii="Times New Roman" w:eastAsia="Times New Roman" w:hAnsi="Times New Roman" w:cs="Times New Roman"/>
          <w:sz w:val="28"/>
          <w:szCs w:val="28"/>
          <w:lang w:eastAsia="ar-SA"/>
        </w:rPr>
        <w:t xml:space="preserve">  На реалізацію даної програми виділено </w:t>
      </w:r>
      <w:r w:rsidRPr="003B3CB4">
        <w:rPr>
          <w:rFonts w:ascii="Times New Roman" w:eastAsia="Times New Roman" w:hAnsi="Times New Roman" w:cs="Times New Roman"/>
          <w:sz w:val="28"/>
          <w:szCs w:val="28"/>
          <w:lang w:eastAsia="ar-SA"/>
        </w:rPr>
        <w:t>150</w:t>
      </w:r>
      <w:r w:rsidR="00CF1D8A" w:rsidRPr="003B3CB4">
        <w:rPr>
          <w:rFonts w:ascii="Times New Roman" w:eastAsia="Times New Roman" w:hAnsi="Times New Roman" w:cs="Times New Roman"/>
          <w:sz w:val="28"/>
          <w:szCs w:val="28"/>
          <w:lang w:eastAsia="ar-SA"/>
        </w:rPr>
        <w:t xml:space="preserve">,0 </w:t>
      </w:r>
      <w:r w:rsidR="00431EC9" w:rsidRPr="003B3CB4">
        <w:rPr>
          <w:rFonts w:ascii="Times New Roman" w:eastAsia="Times New Roman" w:hAnsi="Times New Roman" w:cs="Times New Roman"/>
          <w:sz w:val="28"/>
          <w:szCs w:val="28"/>
          <w:lang w:eastAsia="ar-SA"/>
        </w:rPr>
        <w:t>тис.</w:t>
      </w:r>
      <w:r w:rsidRPr="003B3CB4">
        <w:rPr>
          <w:rFonts w:ascii="Times New Roman" w:eastAsia="Times New Roman" w:hAnsi="Times New Roman" w:cs="Times New Roman"/>
          <w:sz w:val="28"/>
          <w:szCs w:val="28"/>
          <w:lang w:eastAsia="ar-SA"/>
        </w:rPr>
        <w:t xml:space="preserve"> грн., з них:</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надано  цільову  адресну   допомогу   10-ти  учасникам антитерористичної операції;</w:t>
      </w:r>
    </w:p>
    <w:p w:rsidR="00434404" w:rsidRPr="003B3CB4" w:rsidRDefault="00434404" w:rsidP="00132F7E">
      <w:pPr>
        <w:tabs>
          <w:tab w:val="left" w:pos="709"/>
          <w:tab w:val="left" w:pos="851"/>
        </w:tabs>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 надано цільову адресну допомогу, матері померлого учасника бойових дій антитерористичної операції;       </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надано цільову адресну допомогу, з нагоди святкових заходів щодо 26-ї річниці незалежності України</w:t>
      </w:r>
      <w:r w:rsidR="00431EC9" w:rsidRPr="003B3CB4">
        <w:rPr>
          <w:rFonts w:ascii="Times New Roman" w:eastAsia="Times New Roman" w:hAnsi="Times New Roman" w:cs="Times New Roman"/>
          <w:sz w:val="28"/>
          <w:szCs w:val="28"/>
          <w:lang w:eastAsia="ar-SA"/>
        </w:rPr>
        <w:t>,</w:t>
      </w:r>
      <w:r w:rsidRPr="003B3CB4">
        <w:rPr>
          <w:rFonts w:ascii="Times New Roman" w:eastAsia="Times New Roman" w:hAnsi="Times New Roman" w:cs="Times New Roman"/>
          <w:sz w:val="28"/>
          <w:szCs w:val="28"/>
          <w:lang w:eastAsia="ar-SA"/>
        </w:rPr>
        <w:t xml:space="preserve"> з метою підтримки сімей військовослужбовців, які загинули, отримали поранення під час захисту незалежності, суверенітету та територіальної цілісності України;</w:t>
      </w:r>
    </w:p>
    <w:p w:rsidR="00434404" w:rsidRPr="003B3CB4" w:rsidRDefault="00434404" w:rsidP="00132F7E">
      <w:pPr>
        <w:suppressAutoHyphens/>
        <w:spacing w:after="0" w:line="240" w:lineRule="auto"/>
        <w:ind w:firstLine="567"/>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 виділені кошти з районного бюджету для встановлення пам’ятного знаку </w:t>
      </w:r>
      <w:r w:rsidR="00431EC9" w:rsidRPr="003B3CB4">
        <w:rPr>
          <w:rFonts w:ascii="Times New Roman" w:eastAsia="Times New Roman" w:hAnsi="Times New Roman" w:cs="Times New Roman"/>
          <w:sz w:val="28"/>
          <w:szCs w:val="28"/>
          <w:lang w:eastAsia="ar-SA"/>
        </w:rPr>
        <w:t xml:space="preserve">захисникам України. </w:t>
      </w:r>
    </w:p>
    <w:p w:rsidR="00D22BDE" w:rsidRPr="003B3CB4" w:rsidRDefault="00D22BDE" w:rsidP="00132F7E">
      <w:pPr>
        <w:suppressAutoHyphens/>
        <w:spacing w:after="0" w:line="240" w:lineRule="auto"/>
        <w:ind w:firstLine="567"/>
        <w:jc w:val="both"/>
        <w:rPr>
          <w:rFonts w:ascii="Times New Roman" w:eastAsia="Times New Roman" w:hAnsi="Times New Roman" w:cs="Times New Roman"/>
          <w:b/>
          <w:sz w:val="28"/>
          <w:szCs w:val="28"/>
          <w:lang w:eastAsia="ar-SA"/>
        </w:rPr>
      </w:pPr>
    </w:p>
    <w:p w:rsidR="00434404" w:rsidRPr="003B3CB4" w:rsidRDefault="00D22BDE" w:rsidP="00132F7E">
      <w:pPr>
        <w:suppressAutoHyphens/>
        <w:spacing w:after="0" w:line="240" w:lineRule="auto"/>
        <w:jc w:val="both"/>
        <w:rPr>
          <w:rFonts w:ascii="Times New Roman" w:eastAsia="Times New Roman" w:hAnsi="Times New Roman" w:cs="Times New Roman"/>
          <w:b/>
          <w:sz w:val="28"/>
          <w:szCs w:val="28"/>
          <w:lang w:eastAsia="ar-SA"/>
        </w:rPr>
      </w:pPr>
      <w:r w:rsidRPr="003B3CB4">
        <w:rPr>
          <w:rFonts w:ascii="Times New Roman" w:eastAsia="Times New Roman" w:hAnsi="Times New Roman" w:cs="Times New Roman"/>
          <w:b/>
          <w:sz w:val="28"/>
          <w:szCs w:val="28"/>
          <w:lang w:eastAsia="ar-SA"/>
        </w:rPr>
        <w:t>Соціальн</w:t>
      </w:r>
      <w:r w:rsidR="00CF1D8A" w:rsidRPr="003B3CB4">
        <w:rPr>
          <w:rFonts w:ascii="Times New Roman" w:eastAsia="Times New Roman" w:hAnsi="Times New Roman" w:cs="Times New Roman"/>
          <w:b/>
          <w:sz w:val="28"/>
          <w:szCs w:val="28"/>
          <w:lang w:eastAsia="ar-SA"/>
        </w:rPr>
        <w:t>ий</w:t>
      </w:r>
      <w:r w:rsidRPr="003B3CB4">
        <w:rPr>
          <w:rFonts w:ascii="Times New Roman" w:eastAsia="Times New Roman" w:hAnsi="Times New Roman" w:cs="Times New Roman"/>
          <w:b/>
          <w:sz w:val="28"/>
          <w:szCs w:val="28"/>
          <w:lang w:eastAsia="ar-SA"/>
        </w:rPr>
        <w:t xml:space="preserve"> захист </w:t>
      </w:r>
      <w:r w:rsidR="002324FD" w:rsidRPr="003B3CB4">
        <w:rPr>
          <w:rFonts w:ascii="Times New Roman" w:eastAsia="Times New Roman" w:hAnsi="Times New Roman" w:cs="Times New Roman"/>
          <w:b/>
          <w:sz w:val="28"/>
          <w:szCs w:val="28"/>
          <w:lang w:eastAsia="ar-SA"/>
        </w:rPr>
        <w:t>діт</w:t>
      </w:r>
      <w:r w:rsidRPr="003B3CB4">
        <w:rPr>
          <w:rFonts w:ascii="Times New Roman" w:eastAsia="Times New Roman" w:hAnsi="Times New Roman" w:cs="Times New Roman"/>
          <w:b/>
          <w:sz w:val="28"/>
          <w:szCs w:val="28"/>
          <w:lang w:eastAsia="ar-SA"/>
        </w:rPr>
        <w:t>ей  – сиріт та дітей позбавлених батьківського піклування</w:t>
      </w:r>
      <w:r w:rsidR="002324FD" w:rsidRPr="003B3CB4">
        <w:rPr>
          <w:rFonts w:ascii="Times New Roman" w:eastAsia="Times New Roman" w:hAnsi="Times New Roman" w:cs="Times New Roman"/>
          <w:b/>
          <w:sz w:val="28"/>
          <w:szCs w:val="28"/>
          <w:lang w:eastAsia="ar-SA"/>
        </w:rPr>
        <w:t xml:space="preserve">. </w:t>
      </w:r>
    </w:p>
    <w:p w:rsidR="00D22BDE" w:rsidRPr="003B3CB4" w:rsidRDefault="00D22BDE" w:rsidP="00132F7E">
      <w:pPr>
        <w:suppressAutoHyphens/>
        <w:spacing w:after="0" w:line="240" w:lineRule="auto"/>
        <w:jc w:val="both"/>
        <w:rPr>
          <w:rFonts w:ascii="Times New Roman" w:eastAsia="Times New Roman" w:hAnsi="Times New Roman" w:cs="Times New Roman"/>
          <w:b/>
          <w:sz w:val="28"/>
          <w:szCs w:val="28"/>
          <w:lang w:eastAsia="ar-SA"/>
        </w:rPr>
      </w:pPr>
    </w:p>
    <w:p w:rsidR="002324FD" w:rsidRPr="003B3CB4" w:rsidRDefault="002324FD"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 сьогоднішній день на обліку служби у справах дітей перебуває 220 дітей-сиріт та дітей, позбавлених батьківського піклування. Під опікою/піклуванням перебуває 172 дитини, в прийомних сім’ях перебуває 22 дитини, в дитячих будинках сімейного типу 8 дітей, 6 дітей перебувають в інтернатних закладах. В ліцеях, училищах та технікумах навчаються 5 дітей. В дитячих будинках знаходиться 2 дитини, 4 дитини перебуває в сім’ї родичів/знайомих, 2 дитини перебуває в притулку для дітей. Протягом 2017 року на первинний облік дітей-сиріт та дітей, позбавлених батьківського піклування, поставлено 29 дітей-сиріт та дітей, позбавлених батьківського піклування, всім дітям надано статус. З них під опіку/піклування влаштовано 18 дітей, 2 дитини влаштовані в прийомні сім’ї, 1 дитина усиновлена, 4 дитини тимчасово влаштовані в сім’ї родичів/знайомих. Знято з первинного обліку 35 дітей, з них 22 дитини досягли повноліття, 6 дітей усиновлено, 6 дітей повернуто в біологічну сім’ю, 1 дитина набула повної цивільної дієздатності.</w:t>
      </w:r>
    </w:p>
    <w:p w:rsidR="002324FD" w:rsidRPr="003B3CB4" w:rsidRDefault="002324FD"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Для влаштування якомога більшої кількості дітей-сиріт та дітей, позбавлених батьківського піклування, в сімейні форми виховання, проводиться відповідна робота, а саме: на сайті райдержадміністрації розміщуються статті, які містять інформацію про всі види сімейних форм виховання, які документи потрібні для усиновлення дитини, створення прийомної сім’ї або дитячого будинку сімейного типу, влаштування дитини під опіку/піклування. </w:t>
      </w:r>
    </w:p>
    <w:p w:rsidR="002324FD" w:rsidRPr="003B3CB4" w:rsidRDefault="002324FD" w:rsidP="00132F7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 2017 році створено 1 прийомну сім’ю, в яку влаштовано двох дітей-сиріт. Також відбулось поповнення двох діючих прийомних сімей двома дітьми.</w:t>
      </w:r>
    </w:p>
    <w:p w:rsidR="002324FD" w:rsidRPr="003B3CB4" w:rsidRDefault="002324FD" w:rsidP="00132F7E">
      <w:pPr>
        <w:tabs>
          <w:tab w:val="left" w:pos="1740"/>
        </w:tabs>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Всього в Роздільнянському районі функціонує 11 прийомних сімей, в яких виховується 26 дітей та 1 дитячий будинок сімейного типу, в якому виховується 10 дітей-сиріт та дітей, позбавлених батьківського піклування.</w:t>
      </w:r>
    </w:p>
    <w:p w:rsidR="002324FD" w:rsidRPr="003B3CB4" w:rsidRDefault="002324FD"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lastRenderedPageBreak/>
        <w:t>На обліку кандидатів</w:t>
      </w:r>
      <w:r w:rsidR="00F41D82" w:rsidRPr="003B3CB4">
        <w:rPr>
          <w:rFonts w:ascii="Times New Roman" w:eastAsia="Times New Roman" w:hAnsi="Times New Roman" w:cs="Times New Roman"/>
          <w:sz w:val="28"/>
          <w:szCs w:val="28"/>
          <w:lang w:eastAsia="ar-SA"/>
        </w:rPr>
        <w:t xml:space="preserve">, які  бажають усиновити </w:t>
      </w:r>
      <w:r w:rsidRPr="003B3CB4">
        <w:rPr>
          <w:rFonts w:ascii="Times New Roman" w:eastAsia="Times New Roman" w:hAnsi="Times New Roman" w:cs="Times New Roman"/>
          <w:sz w:val="28"/>
          <w:szCs w:val="28"/>
          <w:lang w:eastAsia="ar-SA"/>
        </w:rPr>
        <w:t xml:space="preserve"> перебувають 4 сім’ї. Ще 2 родини збирають документи для постановки на облік</w:t>
      </w:r>
      <w:r w:rsidR="00F41D82" w:rsidRPr="003B3CB4">
        <w:rPr>
          <w:rFonts w:ascii="Times New Roman" w:eastAsia="Times New Roman" w:hAnsi="Times New Roman" w:cs="Times New Roman"/>
          <w:sz w:val="28"/>
          <w:szCs w:val="28"/>
          <w:lang w:eastAsia="ar-SA"/>
        </w:rPr>
        <w:t>. Протягом 2017 року с</w:t>
      </w:r>
      <w:r w:rsidRPr="003B3CB4">
        <w:rPr>
          <w:rFonts w:ascii="Times New Roman" w:eastAsia="Times New Roman" w:hAnsi="Times New Roman" w:cs="Times New Roman"/>
          <w:sz w:val="28"/>
          <w:szCs w:val="28"/>
          <w:lang w:eastAsia="ar-SA"/>
        </w:rPr>
        <w:t xml:space="preserve">постерігається збільшення кількості звернень громадян до служби за консультаціями з приводу усиновлення та збільшення кількості усиновлення дітей. З </w:t>
      </w:r>
      <w:r w:rsidR="00F41D82" w:rsidRPr="003B3CB4">
        <w:rPr>
          <w:rFonts w:ascii="Times New Roman" w:eastAsia="Times New Roman" w:hAnsi="Times New Roman" w:cs="Times New Roman"/>
          <w:sz w:val="28"/>
          <w:szCs w:val="28"/>
          <w:lang w:eastAsia="ar-SA"/>
        </w:rPr>
        <w:t xml:space="preserve">цими сім’ями </w:t>
      </w:r>
      <w:r w:rsidRPr="003B3CB4">
        <w:rPr>
          <w:rFonts w:ascii="Times New Roman" w:eastAsia="Times New Roman" w:hAnsi="Times New Roman" w:cs="Times New Roman"/>
          <w:sz w:val="28"/>
          <w:szCs w:val="28"/>
          <w:lang w:eastAsia="ar-SA"/>
        </w:rPr>
        <w:t xml:space="preserve"> проводиться робота, результатом якої є усиновлення майже всіма кандидатами дітей, які перебувають на обліку в Роздільнянському районі, в тому числі дітей з вадами здоров’я.</w:t>
      </w:r>
    </w:p>
    <w:p w:rsidR="002324FD" w:rsidRPr="003B3CB4" w:rsidRDefault="002324FD" w:rsidP="00132F7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Працює районна комісія з питань захисту прав дитини, на якій розглядаються питання з призначення опіки (піклування), влаштування дітей</w:t>
      </w:r>
      <w:r w:rsidR="00D22BDE" w:rsidRPr="003B3CB4">
        <w:rPr>
          <w:rFonts w:ascii="Times New Roman" w:eastAsia="Times New Roman" w:hAnsi="Times New Roman" w:cs="Times New Roman"/>
          <w:sz w:val="28"/>
          <w:szCs w:val="28"/>
          <w:lang w:eastAsia="ar-SA"/>
        </w:rPr>
        <w:t xml:space="preserve"> </w:t>
      </w:r>
      <w:r w:rsidRPr="003B3CB4">
        <w:rPr>
          <w:rFonts w:ascii="Times New Roman" w:eastAsia="Times New Roman" w:hAnsi="Times New Roman" w:cs="Times New Roman"/>
          <w:sz w:val="28"/>
          <w:szCs w:val="28"/>
          <w:lang w:eastAsia="ar-SA"/>
        </w:rPr>
        <w:t>-сиріт та дітей, позбавлених батьківського піклування в прийомні сім’ї, дитячі будинки сімейного типу, затвердження індивідуальних планів соціального захисту дітей-сиріт та дітей, позбавлених батьківського піклування тощо.</w:t>
      </w:r>
    </w:p>
    <w:p w:rsidR="002324FD" w:rsidRPr="003B3CB4" w:rsidRDefault="002324FD" w:rsidP="00132F7E">
      <w:pPr>
        <w:tabs>
          <w:tab w:val="left" w:pos="1740"/>
        </w:tabs>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З боку служби у справах дітей проводиться постійний контроль за умовами проживання та утримання дітей-сиріт та дітей, позбавлених батьківського піклування, дотримання пільг та гарантій, передбачених чинним законодавством для дітей цієї категорії. Проводяться рейди по прийомним сім’ям, а також по сім’ям опікунів та піклувальників для з’ясування умов проживання та виховання дітей-сиріт та дітей, позбавлених батьківського піклування.</w:t>
      </w:r>
    </w:p>
    <w:p w:rsidR="002324FD" w:rsidRPr="003B3CB4" w:rsidRDefault="002324FD"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Протягом 2017 року взято на квартирний облік 22 дитини, які досягли відповідного віку.</w:t>
      </w:r>
    </w:p>
    <w:p w:rsidR="002324FD" w:rsidRPr="003B3CB4" w:rsidRDefault="002324FD"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Рішенням  Роздільнянської районної ради  від 17.01.2017 року  №315-VII затверджена  районна програма забезпечення житлом дітей-сиріт, дітей, позбавлених батьківського піклування, осіб та молоді з їх числа на 2016-2019 роки. Рішення Роздільнянської районної ради від 24.02.2017 року №330-VII виділені кошти в сумі 350. 0  тис. грн на реалізацію даної програми. </w:t>
      </w:r>
    </w:p>
    <w:p w:rsidR="002324FD" w:rsidRPr="003B3CB4" w:rsidRDefault="002324FD"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В 2017 році на придбання житла для дітей вищезазначеної категорії передбачені кошти в сумі 916700, фактично використано – 770825. </w:t>
      </w:r>
    </w:p>
    <w:p w:rsidR="002324FD" w:rsidRPr="003B3CB4" w:rsidRDefault="002324FD" w:rsidP="00132F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На виконання  районної   Програми «Забезпечення житлом дітей-сиріт, дітей, позбавлених батьківського піклування, осіб та молоді з їх числа на 2017-2019 роки» у 2017 році в  Роздільнянському районі забезпечено житлом  9 осіб з числа  дітей-сиріт та дітей, позбавлених батьківського піклування.</w:t>
      </w:r>
    </w:p>
    <w:p w:rsidR="002324FD" w:rsidRPr="003B3CB4" w:rsidRDefault="002324FD" w:rsidP="00132F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За кошти обласного, районного та  бюджет</w:t>
      </w:r>
      <w:r w:rsidR="00D22BDE" w:rsidRPr="003B3CB4">
        <w:rPr>
          <w:rFonts w:ascii="Times New Roman" w:eastAsia="Times New Roman" w:hAnsi="Times New Roman" w:cs="Times New Roman"/>
          <w:sz w:val="28"/>
          <w:szCs w:val="28"/>
          <w:lang w:eastAsia="ru-RU"/>
        </w:rPr>
        <w:t xml:space="preserve">ів органів </w:t>
      </w:r>
      <w:r w:rsidRPr="003B3CB4">
        <w:rPr>
          <w:rFonts w:ascii="Times New Roman" w:eastAsia="Times New Roman" w:hAnsi="Times New Roman" w:cs="Times New Roman"/>
          <w:sz w:val="28"/>
          <w:szCs w:val="28"/>
          <w:lang w:eastAsia="ru-RU"/>
        </w:rPr>
        <w:t xml:space="preserve">місцевого самоврядування в районі було придбано  житло для  4  осіб вище зазначеної категорії, 4 особи отримали житло  за кошти районного бюджету та </w:t>
      </w:r>
      <w:r w:rsidR="00D22BDE" w:rsidRPr="003B3CB4">
        <w:rPr>
          <w:rFonts w:ascii="Times New Roman" w:eastAsia="Times New Roman" w:hAnsi="Times New Roman" w:cs="Times New Roman"/>
          <w:sz w:val="28"/>
          <w:szCs w:val="28"/>
          <w:lang w:eastAsia="ru-RU"/>
        </w:rPr>
        <w:t xml:space="preserve">сільських </w:t>
      </w:r>
      <w:r w:rsidRPr="003B3CB4">
        <w:rPr>
          <w:rFonts w:ascii="Times New Roman" w:eastAsia="Times New Roman" w:hAnsi="Times New Roman" w:cs="Times New Roman"/>
          <w:sz w:val="28"/>
          <w:szCs w:val="28"/>
          <w:lang w:eastAsia="ru-RU"/>
        </w:rPr>
        <w:t>бюджет</w:t>
      </w:r>
      <w:r w:rsidR="00D22BDE" w:rsidRPr="003B3CB4">
        <w:rPr>
          <w:rFonts w:ascii="Times New Roman" w:eastAsia="Times New Roman" w:hAnsi="Times New Roman" w:cs="Times New Roman"/>
          <w:sz w:val="28"/>
          <w:szCs w:val="28"/>
          <w:lang w:eastAsia="ru-RU"/>
        </w:rPr>
        <w:t>ів,</w:t>
      </w:r>
      <w:r w:rsidRPr="003B3CB4">
        <w:rPr>
          <w:rFonts w:ascii="Times New Roman" w:eastAsia="Times New Roman" w:hAnsi="Times New Roman" w:cs="Times New Roman"/>
          <w:sz w:val="28"/>
          <w:szCs w:val="28"/>
          <w:lang w:eastAsia="ru-RU"/>
        </w:rPr>
        <w:t xml:space="preserve"> 1 особа отримала ордер на квартиру від виконавчого комітету </w:t>
      </w:r>
      <w:proofErr w:type="spellStart"/>
      <w:r w:rsidRPr="003B3CB4">
        <w:rPr>
          <w:rFonts w:ascii="Times New Roman" w:eastAsia="Times New Roman" w:hAnsi="Times New Roman" w:cs="Times New Roman"/>
          <w:sz w:val="28"/>
          <w:szCs w:val="28"/>
          <w:lang w:eastAsia="ru-RU"/>
        </w:rPr>
        <w:t>Кучурганської</w:t>
      </w:r>
      <w:proofErr w:type="spellEnd"/>
      <w:r w:rsidRPr="003B3CB4">
        <w:rPr>
          <w:rFonts w:ascii="Times New Roman" w:eastAsia="Times New Roman" w:hAnsi="Times New Roman" w:cs="Times New Roman"/>
          <w:sz w:val="28"/>
          <w:szCs w:val="28"/>
          <w:lang w:eastAsia="ru-RU"/>
        </w:rPr>
        <w:t xml:space="preserve"> сільської ради.   </w:t>
      </w:r>
    </w:p>
    <w:p w:rsidR="002324FD" w:rsidRPr="003B3CB4" w:rsidRDefault="00F41D82" w:rsidP="00132F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У</w:t>
      </w:r>
      <w:r w:rsidR="002324FD" w:rsidRPr="003B3CB4">
        <w:rPr>
          <w:rFonts w:ascii="Times New Roman" w:eastAsia="Times New Roman" w:hAnsi="Times New Roman" w:cs="Times New Roman"/>
          <w:sz w:val="28"/>
          <w:szCs w:val="28"/>
          <w:lang w:eastAsia="ru-RU"/>
        </w:rPr>
        <w:t xml:space="preserve"> </w:t>
      </w:r>
      <w:proofErr w:type="spellStart"/>
      <w:r w:rsidR="002324FD" w:rsidRPr="003B3CB4">
        <w:rPr>
          <w:rFonts w:ascii="Times New Roman" w:eastAsia="Times New Roman" w:hAnsi="Times New Roman" w:cs="Times New Roman"/>
          <w:sz w:val="28"/>
          <w:szCs w:val="28"/>
          <w:lang w:eastAsia="ru-RU"/>
        </w:rPr>
        <w:t>зв᾽язку</w:t>
      </w:r>
      <w:proofErr w:type="spellEnd"/>
      <w:r w:rsidR="002324FD" w:rsidRPr="003B3CB4">
        <w:rPr>
          <w:rFonts w:ascii="Times New Roman" w:eastAsia="Times New Roman" w:hAnsi="Times New Roman" w:cs="Times New Roman"/>
          <w:sz w:val="28"/>
          <w:szCs w:val="28"/>
          <w:lang w:eastAsia="ru-RU"/>
        </w:rPr>
        <w:t xml:space="preserve"> </w:t>
      </w:r>
      <w:r w:rsidR="00D22BDE" w:rsidRPr="003B3CB4">
        <w:rPr>
          <w:rFonts w:ascii="Times New Roman" w:eastAsia="Times New Roman" w:hAnsi="Times New Roman" w:cs="Times New Roman"/>
          <w:sz w:val="28"/>
          <w:szCs w:val="28"/>
          <w:lang w:eastAsia="ru-RU"/>
        </w:rPr>
        <w:t>і</w:t>
      </w:r>
      <w:r w:rsidR="002324FD" w:rsidRPr="003B3CB4">
        <w:rPr>
          <w:rFonts w:ascii="Times New Roman" w:eastAsia="Times New Roman" w:hAnsi="Times New Roman" w:cs="Times New Roman"/>
          <w:sz w:val="28"/>
          <w:szCs w:val="28"/>
          <w:lang w:eastAsia="ru-RU"/>
        </w:rPr>
        <w:t xml:space="preserve">з забезпеченням житлом зменшено квартирну чергу в наступних сільських радах: </w:t>
      </w:r>
      <w:proofErr w:type="spellStart"/>
      <w:r w:rsidR="002324FD" w:rsidRPr="003B3CB4">
        <w:rPr>
          <w:rFonts w:ascii="Times New Roman" w:eastAsia="Times New Roman" w:hAnsi="Times New Roman" w:cs="Times New Roman"/>
          <w:sz w:val="28"/>
          <w:szCs w:val="28"/>
          <w:lang w:eastAsia="ru-RU"/>
        </w:rPr>
        <w:t>Понятівській</w:t>
      </w:r>
      <w:proofErr w:type="spellEnd"/>
      <w:r w:rsidR="002324FD" w:rsidRPr="003B3CB4">
        <w:rPr>
          <w:rFonts w:ascii="Times New Roman" w:eastAsia="Times New Roman" w:hAnsi="Times New Roman" w:cs="Times New Roman"/>
          <w:sz w:val="28"/>
          <w:szCs w:val="28"/>
          <w:lang w:eastAsia="ru-RU"/>
        </w:rPr>
        <w:t xml:space="preserve"> (3 особи), </w:t>
      </w:r>
      <w:proofErr w:type="spellStart"/>
      <w:r w:rsidR="002324FD" w:rsidRPr="003B3CB4">
        <w:rPr>
          <w:rFonts w:ascii="Times New Roman" w:eastAsia="Times New Roman" w:hAnsi="Times New Roman" w:cs="Times New Roman"/>
          <w:sz w:val="28"/>
          <w:szCs w:val="28"/>
          <w:lang w:eastAsia="ru-RU"/>
        </w:rPr>
        <w:t>Степанівській</w:t>
      </w:r>
      <w:proofErr w:type="spellEnd"/>
      <w:r w:rsidR="002324FD" w:rsidRPr="003B3CB4">
        <w:rPr>
          <w:rFonts w:ascii="Times New Roman" w:eastAsia="Times New Roman" w:hAnsi="Times New Roman" w:cs="Times New Roman"/>
          <w:sz w:val="28"/>
          <w:szCs w:val="28"/>
          <w:lang w:eastAsia="ru-RU"/>
        </w:rPr>
        <w:t xml:space="preserve"> (2 особи), Кіровській (1 особа), </w:t>
      </w:r>
      <w:proofErr w:type="spellStart"/>
      <w:r w:rsidR="002324FD" w:rsidRPr="003B3CB4">
        <w:rPr>
          <w:rFonts w:ascii="Times New Roman" w:eastAsia="Times New Roman" w:hAnsi="Times New Roman" w:cs="Times New Roman"/>
          <w:sz w:val="28"/>
          <w:szCs w:val="28"/>
          <w:lang w:eastAsia="ru-RU"/>
        </w:rPr>
        <w:t>Гаївській</w:t>
      </w:r>
      <w:proofErr w:type="spellEnd"/>
      <w:r w:rsidR="002324FD" w:rsidRPr="003B3CB4">
        <w:rPr>
          <w:rFonts w:ascii="Times New Roman" w:eastAsia="Times New Roman" w:hAnsi="Times New Roman" w:cs="Times New Roman"/>
          <w:sz w:val="28"/>
          <w:szCs w:val="28"/>
          <w:lang w:eastAsia="ru-RU"/>
        </w:rPr>
        <w:t xml:space="preserve"> (1 особа), </w:t>
      </w:r>
      <w:proofErr w:type="spellStart"/>
      <w:r w:rsidR="002324FD" w:rsidRPr="003B3CB4">
        <w:rPr>
          <w:rFonts w:ascii="Times New Roman" w:eastAsia="Times New Roman" w:hAnsi="Times New Roman" w:cs="Times New Roman"/>
          <w:sz w:val="28"/>
          <w:szCs w:val="28"/>
          <w:lang w:eastAsia="ru-RU"/>
        </w:rPr>
        <w:t>Бецилівській</w:t>
      </w:r>
      <w:proofErr w:type="spellEnd"/>
      <w:r w:rsidR="002324FD" w:rsidRPr="003B3CB4">
        <w:rPr>
          <w:rFonts w:ascii="Times New Roman" w:eastAsia="Times New Roman" w:hAnsi="Times New Roman" w:cs="Times New Roman"/>
          <w:sz w:val="28"/>
          <w:szCs w:val="28"/>
          <w:lang w:eastAsia="ru-RU"/>
        </w:rPr>
        <w:t xml:space="preserve"> (1 особа), </w:t>
      </w:r>
      <w:proofErr w:type="spellStart"/>
      <w:r w:rsidR="002324FD" w:rsidRPr="003B3CB4">
        <w:rPr>
          <w:rFonts w:ascii="Times New Roman" w:eastAsia="Times New Roman" w:hAnsi="Times New Roman" w:cs="Times New Roman"/>
          <w:sz w:val="28"/>
          <w:szCs w:val="28"/>
          <w:lang w:eastAsia="ru-RU"/>
        </w:rPr>
        <w:t>Кучурганській</w:t>
      </w:r>
      <w:proofErr w:type="spellEnd"/>
      <w:r w:rsidR="002324FD" w:rsidRPr="003B3CB4">
        <w:rPr>
          <w:rFonts w:ascii="Times New Roman" w:eastAsia="Times New Roman" w:hAnsi="Times New Roman" w:cs="Times New Roman"/>
          <w:sz w:val="28"/>
          <w:szCs w:val="28"/>
          <w:lang w:eastAsia="ru-RU"/>
        </w:rPr>
        <w:t xml:space="preserve"> (1 особа) </w:t>
      </w:r>
    </w:p>
    <w:p w:rsidR="002324FD" w:rsidRPr="003B3CB4" w:rsidRDefault="00F41D82" w:rsidP="00132F7E">
      <w:pPr>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w:t>
      </w:r>
      <w:r w:rsidR="002324FD" w:rsidRPr="003B3CB4">
        <w:rPr>
          <w:rFonts w:ascii="Times New Roman" w:eastAsia="Times New Roman" w:hAnsi="Times New Roman" w:cs="Times New Roman"/>
          <w:sz w:val="28"/>
          <w:szCs w:val="28"/>
          <w:lang w:eastAsia="ar-SA"/>
        </w:rPr>
        <w:t>ед</w:t>
      </w:r>
      <w:r w:rsidRPr="003B3CB4">
        <w:rPr>
          <w:rFonts w:ascii="Times New Roman" w:eastAsia="Times New Roman" w:hAnsi="Times New Roman" w:cs="Times New Roman"/>
          <w:sz w:val="28"/>
          <w:szCs w:val="28"/>
          <w:lang w:eastAsia="ar-SA"/>
        </w:rPr>
        <w:t>еться</w:t>
      </w:r>
      <w:r w:rsidR="002324FD" w:rsidRPr="003B3CB4">
        <w:rPr>
          <w:rFonts w:ascii="Times New Roman" w:eastAsia="Times New Roman" w:hAnsi="Times New Roman" w:cs="Times New Roman"/>
          <w:sz w:val="28"/>
          <w:szCs w:val="28"/>
          <w:lang w:eastAsia="ar-SA"/>
        </w:rPr>
        <w:t xml:space="preserve"> облік дітей, які опинились у складних життєвих обставинах, у тому числі відносно яких вчинено насильство в сім'ї або існує реальна загроза його вчинення, у разі виникнення безпосередньої загрози життю чи здоров’ю дитини вживаються заходи відповідно до постанови Кабінету Міністрів України від 24.09.2008 р. № 866 (866-2008-п) «Питання діяльності органів опіки та </w:t>
      </w:r>
      <w:r w:rsidR="002324FD" w:rsidRPr="003B3CB4">
        <w:rPr>
          <w:rFonts w:ascii="Times New Roman" w:eastAsia="Times New Roman" w:hAnsi="Times New Roman" w:cs="Times New Roman"/>
          <w:sz w:val="28"/>
          <w:szCs w:val="28"/>
          <w:lang w:eastAsia="ar-SA"/>
        </w:rPr>
        <w:lastRenderedPageBreak/>
        <w:t xml:space="preserve">піклування, пов’язаної із захистом прав дитини»; здійснюється прийом інформації про випадки жорстокого поводження з дітьми або реальної загрози його вчинення та в межах своїх повноважень вживаються заходи щодо захисту прав дитини. На обліку перебуває </w:t>
      </w:r>
      <w:r w:rsidR="002324FD" w:rsidRPr="003B3CB4">
        <w:rPr>
          <w:rFonts w:ascii="Times New Roman" w:eastAsia="Times New Roman" w:hAnsi="Times New Roman" w:cs="Times New Roman"/>
          <w:b/>
          <w:sz w:val="28"/>
          <w:szCs w:val="28"/>
          <w:lang w:eastAsia="ar-SA"/>
        </w:rPr>
        <w:t xml:space="preserve">56 </w:t>
      </w:r>
      <w:r w:rsidR="002324FD" w:rsidRPr="003B3CB4">
        <w:rPr>
          <w:rFonts w:ascii="Times New Roman" w:eastAsia="Times New Roman" w:hAnsi="Times New Roman" w:cs="Times New Roman"/>
          <w:sz w:val="28"/>
          <w:szCs w:val="28"/>
          <w:lang w:eastAsia="ar-SA"/>
        </w:rPr>
        <w:t xml:space="preserve">дітей. </w:t>
      </w:r>
    </w:p>
    <w:p w:rsidR="002324FD" w:rsidRPr="003B3CB4" w:rsidRDefault="002324FD" w:rsidP="00132F7E">
      <w:pPr>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Проведено профілактично-роз’яснювальну та попереджувальну роботу з </w:t>
      </w:r>
      <w:r w:rsidRPr="003B3CB4">
        <w:rPr>
          <w:rFonts w:ascii="Times New Roman" w:eastAsia="Times New Roman" w:hAnsi="Times New Roman" w:cs="Times New Roman"/>
          <w:b/>
          <w:sz w:val="28"/>
          <w:szCs w:val="28"/>
          <w:lang w:eastAsia="ar-SA"/>
        </w:rPr>
        <w:t>24</w:t>
      </w:r>
      <w:r w:rsidRPr="003B3CB4">
        <w:rPr>
          <w:rFonts w:ascii="Times New Roman" w:eastAsia="Times New Roman" w:hAnsi="Times New Roman" w:cs="Times New Roman"/>
          <w:sz w:val="28"/>
          <w:szCs w:val="28"/>
          <w:lang w:eastAsia="ar-SA"/>
        </w:rPr>
        <w:t xml:space="preserve"> неповнолітніми, які перебувають на обліку в </w:t>
      </w:r>
      <w:proofErr w:type="spellStart"/>
      <w:r w:rsidRPr="003B3CB4">
        <w:rPr>
          <w:rFonts w:ascii="Times New Roman" w:eastAsia="Times New Roman" w:hAnsi="Times New Roman" w:cs="Times New Roman"/>
          <w:sz w:val="28"/>
          <w:szCs w:val="28"/>
          <w:lang w:eastAsia="ar-SA"/>
        </w:rPr>
        <w:t>Роздільнянській</w:t>
      </w:r>
      <w:proofErr w:type="spellEnd"/>
      <w:r w:rsidRPr="003B3CB4">
        <w:rPr>
          <w:rFonts w:ascii="Times New Roman" w:eastAsia="Times New Roman" w:hAnsi="Times New Roman" w:cs="Times New Roman"/>
          <w:sz w:val="28"/>
          <w:szCs w:val="28"/>
          <w:lang w:eastAsia="ar-SA"/>
        </w:rPr>
        <w:t xml:space="preserve"> ВП ГУНП в Одеській області, відносно кожної дитини направлено повідомлення до Р</w:t>
      </w:r>
      <w:r w:rsidR="00CC08CB" w:rsidRPr="003B3CB4">
        <w:rPr>
          <w:rFonts w:ascii="Times New Roman" w:eastAsia="Times New Roman" w:hAnsi="Times New Roman" w:cs="Times New Roman"/>
          <w:sz w:val="28"/>
          <w:szCs w:val="28"/>
          <w:lang w:eastAsia="ar-SA"/>
        </w:rPr>
        <w:t>айонного центру соціальних служб для дітей сім’ї та молоді (далі -РЦСССДМ)</w:t>
      </w:r>
      <w:r w:rsidRPr="003B3CB4">
        <w:rPr>
          <w:rFonts w:ascii="Times New Roman" w:eastAsia="Times New Roman" w:hAnsi="Times New Roman" w:cs="Times New Roman"/>
          <w:sz w:val="28"/>
          <w:szCs w:val="28"/>
          <w:lang w:eastAsia="ar-SA"/>
        </w:rPr>
        <w:t xml:space="preserve">. Протягом 2017 року було подано </w:t>
      </w:r>
      <w:r w:rsidRPr="003B3CB4">
        <w:rPr>
          <w:rFonts w:ascii="Times New Roman" w:eastAsia="Times New Roman" w:hAnsi="Times New Roman" w:cs="Times New Roman"/>
          <w:b/>
          <w:sz w:val="28"/>
          <w:szCs w:val="28"/>
          <w:lang w:eastAsia="ar-SA"/>
        </w:rPr>
        <w:t>76</w:t>
      </w:r>
      <w:r w:rsidRPr="003B3CB4">
        <w:rPr>
          <w:rFonts w:ascii="Times New Roman" w:eastAsia="Times New Roman" w:hAnsi="Times New Roman" w:cs="Times New Roman"/>
          <w:sz w:val="28"/>
          <w:szCs w:val="28"/>
          <w:lang w:eastAsia="ar-SA"/>
        </w:rPr>
        <w:t xml:space="preserve"> повідомлень до РЦСССДМ щодо дітей, які опинились у складних життєвих обставинах.</w:t>
      </w:r>
    </w:p>
    <w:p w:rsidR="002324FD" w:rsidRPr="003B3CB4" w:rsidRDefault="002324FD" w:rsidP="00132F7E">
      <w:pPr>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Протягом 2017 року виявлено </w:t>
      </w:r>
      <w:r w:rsidRPr="003B3CB4">
        <w:rPr>
          <w:rFonts w:ascii="Times New Roman" w:eastAsia="Times New Roman" w:hAnsi="Times New Roman" w:cs="Times New Roman"/>
          <w:b/>
          <w:sz w:val="28"/>
          <w:szCs w:val="28"/>
          <w:lang w:eastAsia="ar-SA"/>
        </w:rPr>
        <w:t xml:space="preserve">13 </w:t>
      </w:r>
      <w:r w:rsidRPr="003B3CB4">
        <w:rPr>
          <w:rFonts w:ascii="Times New Roman" w:eastAsia="Times New Roman" w:hAnsi="Times New Roman" w:cs="Times New Roman"/>
          <w:sz w:val="28"/>
          <w:szCs w:val="28"/>
          <w:lang w:eastAsia="ar-SA"/>
        </w:rPr>
        <w:t xml:space="preserve">випадків скоєння насилля в сім'ї відносно </w:t>
      </w:r>
      <w:r w:rsidRPr="003B3CB4">
        <w:rPr>
          <w:rFonts w:ascii="Times New Roman" w:eastAsia="Times New Roman" w:hAnsi="Times New Roman" w:cs="Times New Roman"/>
          <w:b/>
          <w:sz w:val="28"/>
          <w:szCs w:val="28"/>
          <w:lang w:eastAsia="ar-SA"/>
        </w:rPr>
        <w:t xml:space="preserve">13 </w:t>
      </w:r>
      <w:r w:rsidRPr="003B3CB4">
        <w:rPr>
          <w:rFonts w:ascii="Times New Roman" w:eastAsia="Times New Roman" w:hAnsi="Times New Roman" w:cs="Times New Roman"/>
          <w:sz w:val="28"/>
          <w:szCs w:val="28"/>
          <w:lang w:eastAsia="ar-SA"/>
        </w:rPr>
        <w:t xml:space="preserve">дітей. Про всі факти вчинення насильства над дітьми були повідомлені </w:t>
      </w:r>
      <w:proofErr w:type="spellStart"/>
      <w:r w:rsidRPr="003B3CB4">
        <w:rPr>
          <w:rFonts w:ascii="Times New Roman" w:eastAsia="Times New Roman" w:hAnsi="Times New Roman" w:cs="Times New Roman"/>
          <w:sz w:val="28"/>
          <w:szCs w:val="28"/>
          <w:lang w:eastAsia="ar-SA"/>
        </w:rPr>
        <w:t>Роздільнянський</w:t>
      </w:r>
      <w:proofErr w:type="spellEnd"/>
      <w:r w:rsidRPr="003B3CB4">
        <w:rPr>
          <w:rFonts w:ascii="Times New Roman" w:eastAsia="Times New Roman" w:hAnsi="Times New Roman" w:cs="Times New Roman"/>
          <w:sz w:val="28"/>
          <w:szCs w:val="28"/>
          <w:lang w:eastAsia="ar-SA"/>
        </w:rPr>
        <w:t xml:space="preserve"> ВП ГУНП в Одеській області, центр соціальних служб для сім’ї дітей та молоді.</w:t>
      </w:r>
    </w:p>
    <w:p w:rsidR="002324FD" w:rsidRPr="003B3CB4" w:rsidRDefault="00CF1D8A" w:rsidP="00132F7E">
      <w:pPr>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Завдяки  співпраці навчальних закладів, </w:t>
      </w:r>
      <w:r w:rsidR="002324FD" w:rsidRPr="003B3CB4">
        <w:rPr>
          <w:rFonts w:ascii="Times New Roman" w:eastAsia="Times New Roman" w:hAnsi="Times New Roman" w:cs="Times New Roman"/>
          <w:sz w:val="28"/>
          <w:szCs w:val="28"/>
          <w:lang w:eastAsia="ar-SA"/>
        </w:rPr>
        <w:t xml:space="preserve">органів місцевого самоврядування, за заявами громадян та </w:t>
      </w:r>
      <w:r w:rsidR="002324FD" w:rsidRPr="003B3CB4">
        <w:rPr>
          <w:rFonts w:ascii="Times New Roman" w:eastAsia="Times New Roman" w:hAnsi="Times New Roman" w:cs="Times New Roman"/>
          <w:spacing w:val="7"/>
          <w:sz w:val="28"/>
          <w:szCs w:val="28"/>
          <w:lang w:eastAsia="ar-SA"/>
        </w:rPr>
        <w:t>громадськості виявлялись сім'ї, які неспроможні виконувати свої батьківські обов’язки</w:t>
      </w:r>
      <w:r w:rsidR="002324FD" w:rsidRPr="003B3CB4">
        <w:rPr>
          <w:rFonts w:ascii="Times New Roman" w:eastAsia="Times New Roman" w:hAnsi="Times New Roman" w:cs="Times New Roman"/>
          <w:spacing w:val="3"/>
          <w:sz w:val="28"/>
          <w:szCs w:val="28"/>
          <w:lang w:eastAsia="ar-SA"/>
        </w:rPr>
        <w:t xml:space="preserve">. При необхідності батьки, які не виконують свої </w:t>
      </w:r>
      <w:r w:rsidR="002324FD" w:rsidRPr="003B3CB4">
        <w:rPr>
          <w:rFonts w:ascii="Times New Roman" w:eastAsia="Times New Roman" w:hAnsi="Times New Roman" w:cs="Times New Roman"/>
          <w:spacing w:val="2"/>
          <w:sz w:val="28"/>
          <w:szCs w:val="28"/>
          <w:lang w:eastAsia="ar-SA"/>
        </w:rPr>
        <w:t xml:space="preserve">обов'язки, позбавляються батьківських прав. Після проведення роботи РЦСССДМ з сім’ями, протягом 2017 року було направлено </w:t>
      </w:r>
      <w:r w:rsidR="002324FD" w:rsidRPr="003B3CB4">
        <w:rPr>
          <w:rFonts w:ascii="Times New Roman" w:eastAsia="Times New Roman" w:hAnsi="Times New Roman" w:cs="Times New Roman"/>
          <w:b/>
          <w:spacing w:val="2"/>
          <w:sz w:val="28"/>
          <w:szCs w:val="28"/>
          <w:lang w:eastAsia="ar-SA"/>
        </w:rPr>
        <w:t>7</w:t>
      </w:r>
      <w:r w:rsidR="002324FD" w:rsidRPr="003B3CB4">
        <w:rPr>
          <w:rFonts w:ascii="Times New Roman" w:eastAsia="Times New Roman" w:hAnsi="Times New Roman" w:cs="Times New Roman"/>
          <w:spacing w:val="2"/>
          <w:sz w:val="28"/>
          <w:szCs w:val="28"/>
          <w:lang w:eastAsia="ar-SA"/>
        </w:rPr>
        <w:t xml:space="preserve"> позовів про позбавлення батьківських прав. </w:t>
      </w:r>
      <w:r w:rsidR="002324FD" w:rsidRPr="003B3CB4">
        <w:rPr>
          <w:rFonts w:ascii="Times New Roman" w:eastAsia="Times New Roman" w:hAnsi="Times New Roman" w:cs="Times New Roman"/>
          <w:sz w:val="28"/>
          <w:szCs w:val="28"/>
          <w:lang w:eastAsia="ar-SA"/>
        </w:rPr>
        <w:t xml:space="preserve">Відносно батьків за неналежне виконання батьківських обов’язків складено </w:t>
      </w:r>
      <w:r w:rsidR="002324FD" w:rsidRPr="003B3CB4">
        <w:rPr>
          <w:rFonts w:ascii="Times New Roman" w:eastAsia="Times New Roman" w:hAnsi="Times New Roman" w:cs="Times New Roman"/>
          <w:b/>
          <w:sz w:val="28"/>
          <w:szCs w:val="28"/>
          <w:lang w:eastAsia="ar-SA"/>
        </w:rPr>
        <w:t>140</w:t>
      </w:r>
      <w:r w:rsidR="002324FD" w:rsidRPr="003B3CB4">
        <w:rPr>
          <w:rFonts w:ascii="Times New Roman" w:eastAsia="Times New Roman" w:hAnsi="Times New Roman" w:cs="Times New Roman"/>
          <w:sz w:val="28"/>
          <w:szCs w:val="28"/>
          <w:lang w:eastAsia="ar-SA"/>
        </w:rPr>
        <w:t xml:space="preserve"> </w:t>
      </w:r>
      <w:proofErr w:type="spellStart"/>
      <w:r w:rsidR="002324FD" w:rsidRPr="003B3CB4">
        <w:rPr>
          <w:rFonts w:ascii="Times New Roman" w:eastAsia="Times New Roman" w:hAnsi="Times New Roman" w:cs="Times New Roman"/>
          <w:sz w:val="28"/>
          <w:szCs w:val="28"/>
          <w:lang w:eastAsia="ar-SA"/>
        </w:rPr>
        <w:t>адмін</w:t>
      </w:r>
      <w:proofErr w:type="spellEnd"/>
      <w:r w:rsidR="002324FD" w:rsidRPr="003B3CB4">
        <w:rPr>
          <w:rFonts w:ascii="Times New Roman" w:eastAsia="Times New Roman" w:hAnsi="Times New Roman" w:cs="Times New Roman"/>
          <w:sz w:val="28"/>
          <w:szCs w:val="28"/>
          <w:lang w:eastAsia="ar-SA"/>
        </w:rPr>
        <w:t>. протоколів за ст. 184 Адміністративного кодексу України.</w:t>
      </w:r>
    </w:p>
    <w:p w:rsidR="002324FD" w:rsidRPr="003B3CB4" w:rsidRDefault="002324FD" w:rsidP="00132F7E">
      <w:pPr>
        <w:suppressAutoHyphens/>
        <w:spacing w:after="0" w:line="240" w:lineRule="auto"/>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ab/>
      </w:r>
      <w:r w:rsidR="00F41D82" w:rsidRPr="003B3CB4">
        <w:rPr>
          <w:rFonts w:ascii="Times New Roman" w:eastAsia="Times New Roman" w:hAnsi="Times New Roman" w:cs="Times New Roman"/>
          <w:sz w:val="28"/>
          <w:szCs w:val="28"/>
          <w:lang w:eastAsia="ar-SA"/>
        </w:rPr>
        <w:t>Н</w:t>
      </w:r>
      <w:r w:rsidRPr="003B3CB4">
        <w:rPr>
          <w:rFonts w:ascii="Times New Roman" w:eastAsia="Times New Roman" w:hAnsi="Times New Roman" w:cs="Times New Roman"/>
          <w:sz w:val="28"/>
          <w:szCs w:val="28"/>
          <w:lang w:eastAsia="ar-SA"/>
        </w:rPr>
        <w:t xml:space="preserve">аправлено </w:t>
      </w:r>
      <w:r w:rsidRPr="003B3CB4">
        <w:rPr>
          <w:rFonts w:ascii="Times New Roman" w:eastAsia="Times New Roman" w:hAnsi="Times New Roman" w:cs="Times New Roman"/>
          <w:b/>
          <w:sz w:val="28"/>
          <w:szCs w:val="28"/>
          <w:lang w:eastAsia="ar-SA"/>
        </w:rPr>
        <w:t>5</w:t>
      </w:r>
      <w:r w:rsidRPr="003B3CB4">
        <w:rPr>
          <w:rFonts w:ascii="Times New Roman" w:eastAsia="Times New Roman" w:hAnsi="Times New Roman" w:cs="Times New Roman"/>
          <w:sz w:val="28"/>
          <w:szCs w:val="28"/>
          <w:lang w:eastAsia="ar-SA"/>
        </w:rPr>
        <w:t xml:space="preserve"> повідомле</w:t>
      </w:r>
      <w:r w:rsidR="00F41D82" w:rsidRPr="003B3CB4">
        <w:rPr>
          <w:rFonts w:ascii="Times New Roman" w:eastAsia="Times New Roman" w:hAnsi="Times New Roman" w:cs="Times New Roman"/>
          <w:sz w:val="28"/>
          <w:szCs w:val="28"/>
          <w:lang w:eastAsia="ar-SA"/>
        </w:rPr>
        <w:t>нь</w:t>
      </w:r>
      <w:r w:rsidRPr="003B3CB4">
        <w:rPr>
          <w:rFonts w:ascii="Times New Roman" w:eastAsia="Times New Roman" w:hAnsi="Times New Roman" w:cs="Times New Roman"/>
          <w:sz w:val="28"/>
          <w:szCs w:val="28"/>
          <w:lang w:eastAsia="ar-SA"/>
        </w:rPr>
        <w:t xml:space="preserve"> до РЦСССДМ стосовно </w:t>
      </w:r>
      <w:r w:rsidRPr="003B3CB4">
        <w:rPr>
          <w:rFonts w:ascii="Times New Roman" w:eastAsia="Arial Unicode MS" w:hAnsi="Times New Roman" w:cs="Times New Roman"/>
          <w:sz w:val="28"/>
          <w:szCs w:val="28"/>
          <w:lang w:eastAsia="ar-SA"/>
        </w:rPr>
        <w:t>вирішення спору між матір’ю та батьком щодо місця проживання дітей, участі в їх вихованні.</w:t>
      </w:r>
      <w:r w:rsidRPr="003B3CB4">
        <w:rPr>
          <w:rFonts w:ascii="Times New Roman" w:eastAsia="Times New Roman" w:hAnsi="Times New Roman" w:cs="Times New Roman"/>
          <w:sz w:val="28"/>
          <w:szCs w:val="28"/>
          <w:lang w:eastAsia="ar-SA"/>
        </w:rPr>
        <w:t xml:space="preserve"> </w:t>
      </w:r>
    </w:p>
    <w:p w:rsidR="002324FD" w:rsidRPr="003B3CB4" w:rsidRDefault="002324FD" w:rsidP="00132F7E">
      <w:pPr>
        <w:tabs>
          <w:tab w:val="left" w:pos="5931"/>
        </w:tab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За надходженням до служби у справах дітей інформації щодо скоєння неповнолітніми правопорушень, а також насилля в сім'ї  організовується відповідна робота. Служба у справах дітей райдержадміністрації спільно з відділом освіти райдержадміністрації, центром соціальних служб для сім'ї, дітей та молоді, </w:t>
      </w:r>
      <w:proofErr w:type="spellStart"/>
      <w:r w:rsidRPr="003B3CB4">
        <w:rPr>
          <w:rFonts w:ascii="Times New Roman" w:eastAsia="Times New Roman" w:hAnsi="Times New Roman" w:cs="Times New Roman"/>
          <w:sz w:val="28"/>
          <w:szCs w:val="28"/>
          <w:lang w:eastAsia="ar-SA"/>
        </w:rPr>
        <w:t>Роздільнянського</w:t>
      </w:r>
      <w:proofErr w:type="spellEnd"/>
      <w:r w:rsidRPr="003B3CB4">
        <w:rPr>
          <w:rFonts w:ascii="Times New Roman" w:eastAsia="Times New Roman" w:hAnsi="Times New Roman" w:cs="Times New Roman"/>
          <w:sz w:val="28"/>
          <w:szCs w:val="28"/>
          <w:lang w:eastAsia="ar-SA"/>
        </w:rPr>
        <w:t xml:space="preserve"> ВП ГУНП в Одеській області систематично проводить спільні заходи з метою попередження насилля, правопорушень, бродяжництва, а також заходи, спрямовані на профілактику злочинності, на запобігання дитячої бездоглядності та безпритульності</w:t>
      </w:r>
    </w:p>
    <w:p w:rsidR="00434404" w:rsidRPr="003B3CB4" w:rsidRDefault="00434404" w:rsidP="00132F7E">
      <w:pPr>
        <w:spacing w:after="0" w:line="240" w:lineRule="auto"/>
        <w:ind w:firstLine="567"/>
        <w:jc w:val="both"/>
        <w:rPr>
          <w:rFonts w:ascii="Times New Roman" w:hAnsi="Times New Roman" w:cs="Times New Roman"/>
          <w:sz w:val="28"/>
          <w:szCs w:val="28"/>
        </w:rPr>
      </w:pPr>
    </w:p>
    <w:p w:rsidR="00F41D82" w:rsidRPr="003B3CB4" w:rsidRDefault="00CC08CB" w:rsidP="00132F7E">
      <w:pPr>
        <w:spacing w:after="0" w:line="240" w:lineRule="auto"/>
        <w:ind w:firstLine="567"/>
        <w:jc w:val="both"/>
        <w:rPr>
          <w:rFonts w:ascii="Times New Roman" w:hAnsi="Times New Roman" w:cs="Times New Roman"/>
          <w:b/>
          <w:sz w:val="28"/>
          <w:szCs w:val="28"/>
        </w:rPr>
      </w:pPr>
      <w:r w:rsidRPr="003B3CB4">
        <w:rPr>
          <w:rFonts w:ascii="Times New Roman" w:hAnsi="Times New Roman" w:cs="Times New Roman"/>
          <w:b/>
          <w:sz w:val="28"/>
          <w:szCs w:val="28"/>
        </w:rPr>
        <w:t>Реалізація м</w:t>
      </w:r>
      <w:r w:rsidR="00F41D82" w:rsidRPr="003B3CB4">
        <w:rPr>
          <w:rFonts w:ascii="Times New Roman" w:hAnsi="Times New Roman" w:cs="Times New Roman"/>
          <w:b/>
          <w:sz w:val="28"/>
          <w:szCs w:val="28"/>
        </w:rPr>
        <w:t>олодіжн</w:t>
      </w:r>
      <w:r w:rsidRPr="003B3CB4">
        <w:rPr>
          <w:rFonts w:ascii="Times New Roman" w:hAnsi="Times New Roman" w:cs="Times New Roman"/>
          <w:b/>
          <w:sz w:val="28"/>
          <w:szCs w:val="28"/>
        </w:rPr>
        <w:t>ої та</w:t>
      </w:r>
      <w:r w:rsidR="00F41D82" w:rsidRPr="003B3CB4">
        <w:rPr>
          <w:rFonts w:ascii="Times New Roman" w:hAnsi="Times New Roman" w:cs="Times New Roman"/>
          <w:b/>
          <w:sz w:val="28"/>
          <w:szCs w:val="28"/>
        </w:rPr>
        <w:t xml:space="preserve"> сімейн</w:t>
      </w:r>
      <w:r w:rsidRPr="003B3CB4">
        <w:rPr>
          <w:rFonts w:ascii="Times New Roman" w:hAnsi="Times New Roman" w:cs="Times New Roman"/>
          <w:b/>
          <w:sz w:val="28"/>
          <w:szCs w:val="28"/>
        </w:rPr>
        <w:t>ої</w:t>
      </w:r>
      <w:r w:rsidR="00F41D82" w:rsidRPr="003B3CB4">
        <w:rPr>
          <w:rFonts w:ascii="Times New Roman" w:hAnsi="Times New Roman" w:cs="Times New Roman"/>
          <w:b/>
          <w:sz w:val="28"/>
          <w:szCs w:val="28"/>
        </w:rPr>
        <w:t xml:space="preserve"> політик</w:t>
      </w:r>
      <w:r w:rsidRPr="003B3CB4">
        <w:rPr>
          <w:rFonts w:ascii="Times New Roman" w:hAnsi="Times New Roman" w:cs="Times New Roman"/>
          <w:b/>
          <w:sz w:val="28"/>
          <w:szCs w:val="28"/>
        </w:rPr>
        <w:t>и</w:t>
      </w:r>
    </w:p>
    <w:p w:rsidR="00CF1D8A" w:rsidRPr="003B3CB4" w:rsidRDefault="00CF1D8A" w:rsidP="00132F7E">
      <w:pPr>
        <w:spacing w:after="0" w:line="240" w:lineRule="auto"/>
        <w:ind w:firstLine="567"/>
        <w:jc w:val="both"/>
        <w:rPr>
          <w:rFonts w:ascii="Times New Roman" w:hAnsi="Times New Roman" w:cs="Times New Roman"/>
          <w:b/>
          <w:sz w:val="28"/>
          <w:szCs w:val="28"/>
        </w:rPr>
      </w:pPr>
    </w:p>
    <w:p w:rsidR="00F41D82" w:rsidRPr="003B3CB4" w:rsidRDefault="00F41D82" w:rsidP="00132F7E">
      <w:pPr>
        <w:tabs>
          <w:tab w:val="left" w:pos="0"/>
          <w:tab w:val="left" w:pos="4680"/>
        </w:tabs>
        <w:spacing w:after="0" w:line="240" w:lineRule="auto"/>
        <w:ind w:right="-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В районі проживає 5593 сімей,  в  яких  виховується 12422 дитини віком до 18 років, 230 дітей-сиріт та дітей, позбавлених батьківського піклування, 25 дітей мають статус потерпілих внаслідок аварії на ЧАЕС, 1424 молодих сімей, в яких виховується 1876 дитина, 756 матерів-самітниць, 640 багатодітних сімей, в  яких  виховується 1920 дітей, 64 сім’ї,  які  виховують  дітей - інвалідів, 16 неповнолітніх  матерів,  яка  виховують 16 дітей, 17 самотніх  батьків,   які  виховують  17  дітей.  Сім’ї району користуються пільгами: - допомога малозабезпеченим сім’ям; допомога у зв’язку з вагітністю та пологами;  допомога  при  народження  дитини; допомога  до  трьох  років.</w:t>
      </w:r>
    </w:p>
    <w:p w:rsidR="00F41D82" w:rsidRPr="003B3CB4" w:rsidRDefault="00F41D82" w:rsidP="00132F7E">
      <w:pPr>
        <w:spacing w:after="0" w:line="240" w:lineRule="auto"/>
        <w:ind w:firstLine="708"/>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lastRenderedPageBreak/>
        <w:t xml:space="preserve">Рішенням  районної  ради від 29 березня 2016 року №84 - \/ІІ затверджена районна  програма «Молодь </w:t>
      </w:r>
      <w:proofErr w:type="spellStart"/>
      <w:r w:rsidRPr="003B3CB4">
        <w:rPr>
          <w:rFonts w:ascii="Times New Roman" w:eastAsia="Times New Roman" w:hAnsi="Times New Roman" w:cs="Times New Roman"/>
          <w:sz w:val="28"/>
          <w:szCs w:val="28"/>
          <w:lang w:eastAsia="uk-UA"/>
        </w:rPr>
        <w:t>Роздільнянщини</w:t>
      </w:r>
      <w:proofErr w:type="spellEnd"/>
      <w:r w:rsidRPr="003B3CB4">
        <w:rPr>
          <w:rFonts w:ascii="Times New Roman" w:eastAsia="Times New Roman" w:hAnsi="Times New Roman" w:cs="Times New Roman"/>
          <w:sz w:val="28"/>
          <w:szCs w:val="28"/>
          <w:lang w:eastAsia="uk-UA"/>
        </w:rPr>
        <w:t xml:space="preserve"> на 2016-2020 роки, м</w:t>
      </w:r>
      <w:r w:rsidRPr="003B3CB4">
        <w:rPr>
          <w:rFonts w:ascii="Times New Roman" w:eastAsia="SimSun" w:hAnsi="Times New Roman" w:cs="Times New Roman"/>
          <w:bCs/>
          <w:sz w:val="28"/>
          <w:szCs w:val="28"/>
          <w:lang w:eastAsia="uk-UA"/>
        </w:rPr>
        <w:t>етою Програми є створення системи національно - патріотичного виховання  дітей  та молоді в Роздільнянському  районі, спрямованої  на  виховання в  особистості любові до української  держави, усвідомлення нею свого громадянського обов’язку на основі національних і загальнолюдських духовних цінностей на увічнення пам’яті про  події та учасників визвольних  подій сучасної  історії України. В районі проживає 17979 молодих осіб.</w:t>
      </w:r>
      <w:r w:rsidRPr="003B3CB4">
        <w:rPr>
          <w:rFonts w:ascii="Times New Roman" w:eastAsia="Times New Roman" w:hAnsi="Times New Roman" w:cs="Times New Roman"/>
          <w:sz w:val="28"/>
          <w:szCs w:val="28"/>
          <w:lang w:eastAsia="uk-UA"/>
        </w:rPr>
        <w:t xml:space="preserve"> Молодь у громадському житті району сприяє становленню активної соціальної громадянської позиції, визначенню головних життєвих принципів. Молодіжна політика в районі формується і здійснюється з урахуванням історії нашого краю, менталітету, культури, традицій  нашого народу. Так, в  районі  активно  працює молодіжна громадська організація «Молода громада», керівник </w:t>
      </w:r>
      <w:proofErr w:type="spellStart"/>
      <w:r w:rsidRPr="003B3CB4">
        <w:rPr>
          <w:rFonts w:ascii="Times New Roman" w:eastAsia="Times New Roman" w:hAnsi="Times New Roman" w:cs="Times New Roman"/>
          <w:sz w:val="28"/>
          <w:szCs w:val="28"/>
          <w:lang w:eastAsia="uk-UA"/>
        </w:rPr>
        <w:t>Голдаєва</w:t>
      </w:r>
      <w:proofErr w:type="spellEnd"/>
      <w:r w:rsidRPr="003B3CB4">
        <w:rPr>
          <w:rFonts w:ascii="Times New Roman" w:eastAsia="Times New Roman" w:hAnsi="Times New Roman" w:cs="Times New Roman"/>
          <w:sz w:val="28"/>
          <w:szCs w:val="28"/>
          <w:lang w:eastAsia="uk-UA"/>
        </w:rPr>
        <w:t xml:space="preserve"> Олена Сергіївна та  молодіжна  громадська організація «Берег Надій», керівник Погорєлова Галина Пилипівна. З метою популяризації здорового способу життя, постійно проводиться   районний  конкурс «Молодь обирає здоров’я».</w:t>
      </w:r>
      <w:r w:rsidRPr="003B3CB4">
        <w:rPr>
          <w:rFonts w:ascii="Times New Roman" w:eastAsia="Times New Roman" w:hAnsi="Times New Roman" w:cs="Times New Roman"/>
          <w:b/>
          <w:sz w:val="28"/>
          <w:szCs w:val="28"/>
          <w:lang w:eastAsia="uk-UA"/>
        </w:rPr>
        <w:t xml:space="preserve"> </w:t>
      </w:r>
      <w:r w:rsidRPr="003B3CB4">
        <w:rPr>
          <w:rFonts w:ascii="Times New Roman" w:eastAsia="Times New Roman" w:hAnsi="Times New Roman" w:cs="Times New Roman"/>
          <w:sz w:val="28"/>
          <w:szCs w:val="28"/>
          <w:lang w:eastAsia="uk-UA"/>
        </w:rPr>
        <w:t xml:space="preserve">В травні 2017 року команда </w:t>
      </w:r>
      <w:proofErr w:type="spellStart"/>
      <w:r w:rsidRPr="003B3CB4">
        <w:rPr>
          <w:rFonts w:ascii="Times New Roman" w:eastAsia="Times New Roman" w:hAnsi="Times New Roman" w:cs="Times New Roman"/>
          <w:sz w:val="28"/>
          <w:szCs w:val="28"/>
          <w:lang w:eastAsia="uk-UA"/>
        </w:rPr>
        <w:t>Лиманської</w:t>
      </w:r>
      <w:proofErr w:type="spellEnd"/>
      <w:r w:rsidRPr="003B3CB4">
        <w:rPr>
          <w:rFonts w:ascii="Times New Roman" w:eastAsia="Times New Roman" w:hAnsi="Times New Roman" w:cs="Times New Roman"/>
          <w:sz w:val="28"/>
          <w:szCs w:val="28"/>
          <w:lang w:eastAsia="uk-UA"/>
        </w:rPr>
        <w:t xml:space="preserve"> ЗОШ №1 «СИНЗ» </w:t>
      </w:r>
      <w:r w:rsidR="00CF1D8A" w:rsidRPr="003B3CB4">
        <w:rPr>
          <w:rFonts w:ascii="Times New Roman" w:eastAsia="Times New Roman" w:hAnsi="Times New Roman" w:cs="Times New Roman"/>
          <w:sz w:val="28"/>
          <w:szCs w:val="28"/>
          <w:lang w:eastAsia="uk-UA"/>
        </w:rPr>
        <w:t xml:space="preserve">з пропаганди здорового  способу життя </w:t>
      </w:r>
      <w:r w:rsidRPr="003B3CB4">
        <w:rPr>
          <w:rFonts w:ascii="Times New Roman" w:eastAsia="Times New Roman" w:hAnsi="Times New Roman" w:cs="Times New Roman"/>
          <w:sz w:val="28"/>
          <w:szCs w:val="28"/>
          <w:lang w:eastAsia="uk-UA"/>
        </w:rPr>
        <w:t>посіла перше місце в Одеській  області</w:t>
      </w:r>
      <w:r w:rsidR="00CF1D8A" w:rsidRPr="003B3CB4">
        <w:rPr>
          <w:rFonts w:ascii="Times New Roman" w:eastAsia="Times New Roman" w:hAnsi="Times New Roman" w:cs="Times New Roman"/>
          <w:sz w:val="28"/>
          <w:szCs w:val="28"/>
          <w:lang w:eastAsia="uk-UA"/>
        </w:rPr>
        <w:t>, а в республіканському конкурсі ІІ місце.</w:t>
      </w:r>
      <w:r w:rsidRPr="003B3CB4">
        <w:rPr>
          <w:rFonts w:ascii="Times New Roman" w:eastAsia="Times New Roman" w:hAnsi="Times New Roman" w:cs="Times New Roman"/>
          <w:sz w:val="28"/>
          <w:szCs w:val="28"/>
          <w:lang w:eastAsia="uk-UA"/>
        </w:rPr>
        <w:t xml:space="preserve"> Проводилися семінари та  тренінги:</w:t>
      </w:r>
      <w:r w:rsidR="00CF1D8A" w:rsidRPr="003B3CB4">
        <w:rPr>
          <w:rFonts w:ascii="Times New Roman" w:eastAsia="Times New Roman" w:hAnsi="Times New Roman" w:cs="Times New Roman"/>
          <w:sz w:val="28"/>
          <w:szCs w:val="28"/>
          <w:lang w:eastAsia="uk-UA"/>
        </w:rPr>
        <w:t xml:space="preserve"> </w:t>
      </w:r>
      <w:r w:rsidRPr="003B3CB4">
        <w:rPr>
          <w:rFonts w:ascii="Times New Roman" w:eastAsia="Times New Roman" w:hAnsi="Times New Roman" w:cs="Times New Roman"/>
          <w:sz w:val="28"/>
          <w:szCs w:val="28"/>
          <w:lang w:eastAsia="uk-UA"/>
        </w:rPr>
        <w:t>«СНІД-стосується кожного»; «Підготовка  молоді  до  сімейного  життя»; засідання круглих столів «Підтримка сімей у складних життєвих  обставинах».</w:t>
      </w:r>
    </w:p>
    <w:p w:rsidR="00F41D82" w:rsidRPr="003B3CB4" w:rsidRDefault="00F41D82" w:rsidP="00132F7E">
      <w:pPr>
        <w:spacing w:after="0" w:line="240" w:lineRule="auto"/>
        <w:ind w:firstLine="708"/>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 В районі працює 73 колективи, в яких приймають участь і мають можливість розвивати свій талант і творчу здібність 804 д</w:t>
      </w:r>
      <w:r w:rsidR="00CF1D8A" w:rsidRPr="003B3CB4">
        <w:rPr>
          <w:rFonts w:ascii="Times New Roman" w:eastAsia="Times New Roman" w:hAnsi="Times New Roman" w:cs="Times New Roman"/>
          <w:sz w:val="28"/>
          <w:szCs w:val="28"/>
          <w:lang w:eastAsia="uk-UA"/>
        </w:rPr>
        <w:t>итини</w:t>
      </w:r>
      <w:r w:rsidRPr="003B3CB4">
        <w:rPr>
          <w:rFonts w:ascii="Times New Roman" w:eastAsia="Times New Roman" w:hAnsi="Times New Roman" w:cs="Times New Roman"/>
          <w:sz w:val="28"/>
          <w:szCs w:val="28"/>
          <w:lang w:eastAsia="uk-UA"/>
        </w:rPr>
        <w:t xml:space="preserve">, підлітків і учнівської молоді. Учнівська молодь району бере активну участь в культурних заходах, святах, концертах. </w:t>
      </w:r>
    </w:p>
    <w:p w:rsidR="00F41D82" w:rsidRPr="003B3CB4" w:rsidRDefault="00F41D82" w:rsidP="00132F7E">
      <w:pPr>
        <w:tabs>
          <w:tab w:val="left" w:pos="1200"/>
          <w:tab w:val="left" w:pos="4680"/>
        </w:tabs>
        <w:spacing w:after="0" w:line="240" w:lineRule="auto"/>
        <w:ind w:right="201" w:firstLine="600"/>
        <w:jc w:val="both"/>
        <w:rPr>
          <w:rFonts w:ascii="Times New Roman" w:eastAsia="SimSun" w:hAnsi="Times New Roman" w:cs="Times New Roman"/>
          <w:bCs/>
          <w:sz w:val="28"/>
          <w:szCs w:val="28"/>
          <w:lang w:eastAsia="uk-UA"/>
        </w:rPr>
      </w:pPr>
      <w:r w:rsidRPr="003B3CB4">
        <w:rPr>
          <w:rFonts w:ascii="Times New Roman" w:eastAsia="SimSun" w:hAnsi="Times New Roman" w:cs="Times New Roman"/>
          <w:bCs/>
          <w:sz w:val="28"/>
          <w:szCs w:val="28"/>
          <w:lang w:eastAsia="uk-UA"/>
        </w:rPr>
        <w:t xml:space="preserve"> В травні 2017 року проведене районне  свято </w:t>
      </w:r>
      <w:r w:rsidRPr="003B3CB4">
        <w:rPr>
          <w:rFonts w:ascii="Times New Roman" w:eastAsia="Times New Roman" w:hAnsi="Times New Roman" w:cs="Times New Roman"/>
          <w:sz w:val="28"/>
          <w:szCs w:val="28"/>
          <w:lang w:eastAsia="uk-UA"/>
        </w:rPr>
        <w:t>з нагоди Дня  матері  та  Міжнародного  Дня  сімей. На  свято запрошувалися зразкові багатодітні</w:t>
      </w:r>
      <w:r w:rsidRPr="003B3CB4">
        <w:rPr>
          <w:rFonts w:ascii="Times New Roman" w:eastAsia="SimSun" w:hAnsi="Times New Roman" w:cs="Times New Roman"/>
          <w:bCs/>
          <w:sz w:val="28"/>
          <w:szCs w:val="28"/>
          <w:lang w:eastAsia="uk-UA"/>
        </w:rPr>
        <w:t xml:space="preserve"> сім’ї</w:t>
      </w:r>
      <w:r w:rsidRPr="003B3CB4">
        <w:rPr>
          <w:rFonts w:ascii="Times New Roman" w:eastAsia="Times New Roman" w:hAnsi="Times New Roman" w:cs="Times New Roman"/>
          <w:sz w:val="28"/>
          <w:szCs w:val="28"/>
          <w:lang w:eastAsia="uk-UA"/>
        </w:rPr>
        <w:t>, які  відзначили  діамантове, золоте, срібне, рубінове, сапфірове, берилове весілля. Основне завдання свята - утвердження  в  суспільстві функціонування  та  розвитку духовно  та  фізично здорової, матеріально  та соціально - благополучної  сім’ї, забезпечення виконання сім’єю основних  її  функцій. В травні 2017 року проведено районне свято з нагоди Дня молоді.</w:t>
      </w:r>
    </w:p>
    <w:p w:rsidR="00F41D82" w:rsidRPr="003B3CB4" w:rsidRDefault="00F41D82" w:rsidP="00132F7E">
      <w:pPr>
        <w:spacing w:after="0" w:line="240" w:lineRule="auto"/>
        <w:ind w:firstLine="540"/>
        <w:jc w:val="both"/>
        <w:rPr>
          <w:rFonts w:ascii="Times New Roman" w:eastAsia="SimSu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 На засіданнях координаційних рад з питань молодіжної політики розглядалися  питання: про хід виконання Програми роботи з обдарованою  молоддю, про  роботу з  творчо  обдарованою молоддю, де було вирішено питання про більш  активну  участь  громадськості  у  вирішенні  питань молоді. До Дня Незалежності 24 листопада 2017 року (за рахунок  районної  програми)  </w:t>
      </w:r>
      <w:proofErr w:type="spellStart"/>
      <w:r w:rsidRPr="003B3CB4">
        <w:rPr>
          <w:rFonts w:ascii="Times New Roman" w:eastAsia="Times New Roman" w:hAnsi="Times New Roman" w:cs="Times New Roman"/>
          <w:sz w:val="28"/>
          <w:szCs w:val="28"/>
          <w:lang w:eastAsia="uk-UA"/>
        </w:rPr>
        <w:t>виплачено</w:t>
      </w:r>
      <w:proofErr w:type="spellEnd"/>
      <w:r w:rsidRPr="003B3CB4">
        <w:rPr>
          <w:rFonts w:ascii="Times New Roman" w:eastAsia="Times New Roman" w:hAnsi="Times New Roman" w:cs="Times New Roman"/>
          <w:sz w:val="28"/>
          <w:szCs w:val="28"/>
          <w:lang w:eastAsia="uk-UA"/>
        </w:rPr>
        <w:t xml:space="preserve"> матеріальне заохочення для 50 обдарованих дітей. З нагоди Дня знань для 13 спортсменів також одержали грошову винагороду. Команда молоді </w:t>
      </w:r>
      <w:proofErr w:type="spellStart"/>
      <w:r w:rsidRPr="003B3CB4">
        <w:rPr>
          <w:rFonts w:ascii="Times New Roman" w:eastAsia="Times New Roman" w:hAnsi="Times New Roman" w:cs="Times New Roman"/>
          <w:sz w:val="28"/>
          <w:szCs w:val="28"/>
          <w:lang w:eastAsia="uk-UA"/>
        </w:rPr>
        <w:t>Роздільнянського</w:t>
      </w:r>
      <w:proofErr w:type="spellEnd"/>
      <w:r w:rsidRPr="003B3CB4">
        <w:rPr>
          <w:rFonts w:ascii="Times New Roman" w:eastAsia="Times New Roman" w:hAnsi="Times New Roman" w:cs="Times New Roman"/>
          <w:sz w:val="28"/>
          <w:szCs w:val="28"/>
          <w:lang w:eastAsia="uk-UA"/>
        </w:rPr>
        <w:t xml:space="preserve"> району 29.07.2017 року брала участь у реалізації проекту «Молодіжний чемпіонат Одеської області «</w:t>
      </w:r>
      <w:proofErr w:type="spellStart"/>
      <w:r w:rsidRPr="003B3CB4">
        <w:rPr>
          <w:rFonts w:ascii="Times New Roman" w:eastAsia="Times New Roman" w:hAnsi="Times New Roman" w:cs="Times New Roman"/>
          <w:sz w:val="28"/>
          <w:szCs w:val="28"/>
          <w:lang w:eastAsia="uk-UA"/>
        </w:rPr>
        <w:t>Що?Де?Коли</w:t>
      </w:r>
      <w:proofErr w:type="spellEnd"/>
      <w:r w:rsidRPr="003B3CB4">
        <w:rPr>
          <w:rFonts w:ascii="Times New Roman" w:eastAsia="Times New Roman" w:hAnsi="Times New Roman" w:cs="Times New Roman"/>
          <w:sz w:val="28"/>
          <w:szCs w:val="28"/>
          <w:lang w:eastAsia="uk-UA"/>
        </w:rPr>
        <w:t>?».</w:t>
      </w:r>
    </w:p>
    <w:p w:rsidR="00405633" w:rsidRPr="003B3CB4" w:rsidRDefault="00F41D82"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Рішенням районної ради  від 17 січня 2017 року №308-7 затверджена районна  програма національно-патріотичного  виховання дітей та молоді на 2017-2020 роки. В 2015 році розпорядженням голови районної державної </w:t>
      </w:r>
      <w:r w:rsidRPr="003B3CB4">
        <w:rPr>
          <w:rFonts w:ascii="Times New Roman" w:eastAsia="Times New Roman" w:hAnsi="Times New Roman" w:cs="Times New Roman"/>
          <w:sz w:val="28"/>
          <w:szCs w:val="28"/>
          <w:lang w:eastAsia="uk-UA"/>
        </w:rPr>
        <w:lastRenderedPageBreak/>
        <w:t xml:space="preserve">адміністрації № 577/А-2015 створений координаційний  центр з національно-патріотичного виховання. В  районі  з 2009 року, щорічно  влітку організовуються  оздоровчі  табори для  молоді «Патріот» і «Чемпіон», мета яких утвердження  здорового  способу  життя та  патріотичне  виховання молоді. В цьому  році оздоровлено 120 дітей. В червні- липні 2017  року </w:t>
      </w:r>
      <w:r w:rsidR="002E0714" w:rsidRPr="003B3CB4">
        <w:rPr>
          <w:rFonts w:ascii="Times New Roman" w:eastAsia="Times New Roman" w:hAnsi="Times New Roman" w:cs="Times New Roman"/>
          <w:sz w:val="28"/>
          <w:szCs w:val="28"/>
          <w:lang w:eastAsia="uk-UA"/>
        </w:rPr>
        <w:t xml:space="preserve">за допомогою волонтерів </w:t>
      </w:r>
      <w:r w:rsidRPr="003B3CB4">
        <w:rPr>
          <w:rFonts w:ascii="Times New Roman" w:eastAsia="Times New Roman" w:hAnsi="Times New Roman" w:cs="Times New Roman"/>
          <w:sz w:val="28"/>
          <w:szCs w:val="28"/>
          <w:lang w:eastAsia="uk-UA"/>
        </w:rPr>
        <w:t>був  організований табір відпочинку «</w:t>
      </w:r>
      <w:proofErr w:type="spellStart"/>
      <w:r w:rsidRPr="003B3CB4">
        <w:rPr>
          <w:rFonts w:ascii="Times New Roman" w:eastAsia="Times New Roman" w:hAnsi="Times New Roman" w:cs="Times New Roman"/>
          <w:sz w:val="28"/>
          <w:szCs w:val="28"/>
          <w:lang w:eastAsia="uk-UA"/>
        </w:rPr>
        <w:t>Укроп</w:t>
      </w:r>
      <w:proofErr w:type="spellEnd"/>
      <w:r w:rsidRPr="003B3CB4">
        <w:rPr>
          <w:rFonts w:ascii="Times New Roman" w:eastAsia="Times New Roman" w:hAnsi="Times New Roman" w:cs="Times New Roman"/>
          <w:sz w:val="28"/>
          <w:szCs w:val="28"/>
          <w:lang w:eastAsia="uk-UA"/>
        </w:rPr>
        <w:t>» на  базі</w:t>
      </w:r>
      <w:r w:rsidR="002E0714" w:rsidRPr="003B3CB4">
        <w:rPr>
          <w:rFonts w:ascii="Times New Roman" w:eastAsia="Times New Roman" w:hAnsi="Times New Roman" w:cs="Times New Roman"/>
          <w:sz w:val="28"/>
          <w:szCs w:val="28"/>
          <w:lang w:eastAsia="uk-UA"/>
        </w:rPr>
        <w:t xml:space="preserve"> колишньої </w:t>
      </w:r>
      <w:r w:rsidRPr="003B3CB4">
        <w:rPr>
          <w:rFonts w:ascii="Times New Roman" w:eastAsia="Times New Roman" w:hAnsi="Times New Roman" w:cs="Times New Roman"/>
          <w:sz w:val="28"/>
          <w:szCs w:val="28"/>
          <w:lang w:eastAsia="uk-UA"/>
        </w:rPr>
        <w:t xml:space="preserve"> військової частини для  патріотично  налаштованої молоді нашого та В-Михайлівського районів, де  було оздоровлено 85 дітей. Ідея  організації  такого табору  належала Василенку В.М.</w:t>
      </w:r>
      <w:r w:rsidR="00405633" w:rsidRPr="003B3CB4">
        <w:rPr>
          <w:rFonts w:ascii="Times New Roman" w:eastAsia="Times New Roman" w:hAnsi="Times New Roman" w:cs="Times New Roman"/>
          <w:sz w:val="28"/>
          <w:szCs w:val="28"/>
          <w:lang w:eastAsia="uk-UA"/>
        </w:rPr>
        <w:t xml:space="preserve"> Голові ГО «Громада </w:t>
      </w:r>
      <w:proofErr w:type="spellStart"/>
      <w:r w:rsidR="00405633" w:rsidRPr="003B3CB4">
        <w:rPr>
          <w:rFonts w:ascii="Times New Roman" w:eastAsia="Times New Roman" w:hAnsi="Times New Roman" w:cs="Times New Roman"/>
          <w:sz w:val="28"/>
          <w:szCs w:val="28"/>
          <w:lang w:eastAsia="uk-UA"/>
        </w:rPr>
        <w:t>Роздільнянщини</w:t>
      </w:r>
      <w:proofErr w:type="spellEnd"/>
      <w:r w:rsidR="00405633" w:rsidRPr="003B3CB4">
        <w:rPr>
          <w:rFonts w:ascii="Times New Roman" w:eastAsia="Times New Roman" w:hAnsi="Times New Roman" w:cs="Times New Roman"/>
          <w:sz w:val="28"/>
          <w:szCs w:val="28"/>
          <w:lang w:eastAsia="uk-UA"/>
        </w:rPr>
        <w:t>»</w:t>
      </w:r>
      <w:r w:rsidRPr="003B3CB4">
        <w:rPr>
          <w:rFonts w:ascii="Times New Roman" w:eastAsia="Times New Roman" w:hAnsi="Times New Roman" w:cs="Times New Roman"/>
          <w:sz w:val="28"/>
          <w:szCs w:val="28"/>
          <w:lang w:eastAsia="uk-UA"/>
        </w:rPr>
        <w:t xml:space="preserve">, а підтримали  його  та  допомогли  в  цьому районна  державна  адміністрація, небайдужі  громадяни, </w:t>
      </w:r>
      <w:r w:rsidR="00405633" w:rsidRPr="003B3CB4">
        <w:rPr>
          <w:rFonts w:ascii="Times New Roman" w:eastAsia="Times New Roman" w:hAnsi="Times New Roman" w:cs="Times New Roman"/>
          <w:sz w:val="28"/>
          <w:szCs w:val="28"/>
          <w:lang w:eastAsia="uk-UA"/>
        </w:rPr>
        <w:t>Н</w:t>
      </w:r>
      <w:r w:rsidR="002E0714" w:rsidRPr="003B3CB4">
        <w:rPr>
          <w:rFonts w:ascii="Times New Roman" w:eastAsia="Times New Roman" w:hAnsi="Times New Roman" w:cs="Times New Roman"/>
          <w:sz w:val="28"/>
          <w:szCs w:val="28"/>
          <w:lang w:eastAsia="uk-UA"/>
        </w:rPr>
        <w:t xml:space="preserve">ародний </w:t>
      </w:r>
      <w:r w:rsidRPr="003B3CB4">
        <w:rPr>
          <w:rFonts w:ascii="Times New Roman" w:eastAsia="Times New Roman" w:hAnsi="Times New Roman" w:cs="Times New Roman"/>
          <w:sz w:val="28"/>
          <w:szCs w:val="28"/>
          <w:lang w:eastAsia="uk-UA"/>
        </w:rPr>
        <w:t xml:space="preserve">депутат </w:t>
      </w:r>
      <w:r w:rsidR="0097602A" w:rsidRPr="003B3CB4">
        <w:rPr>
          <w:rFonts w:ascii="Times New Roman" w:eastAsia="Times New Roman" w:hAnsi="Times New Roman" w:cs="Times New Roman"/>
          <w:sz w:val="28"/>
          <w:szCs w:val="28"/>
          <w:lang w:eastAsia="uk-UA"/>
        </w:rPr>
        <w:t>Україн</w:t>
      </w:r>
      <w:r w:rsidR="002E0714" w:rsidRPr="003B3CB4">
        <w:rPr>
          <w:rFonts w:ascii="Times New Roman" w:eastAsia="Times New Roman" w:hAnsi="Times New Roman" w:cs="Times New Roman"/>
          <w:sz w:val="28"/>
          <w:szCs w:val="28"/>
          <w:lang w:eastAsia="uk-UA"/>
        </w:rPr>
        <w:t xml:space="preserve">и  </w:t>
      </w:r>
      <w:proofErr w:type="spellStart"/>
      <w:r w:rsidRPr="003B3CB4">
        <w:rPr>
          <w:rFonts w:ascii="Times New Roman" w:eastAsia="Times New Roman" w:hAnsi="Times New Roman" w:cs="Times New Roman"/>
          <w:sz w:val="28"/>
          <w:szCs w:val="28"/>
          <w:lang w:eastAsia="uk-UA"/>
        </w:rPr>
        <w:t>Пресман</w:t>
      </w:r>
      <w:proofErr w:type="spellEnd"/>
      <w:r w:rsidRPr="003B3CB4">
        <w:rPr>
          <w:rFonts w:ascii="Times New Roman" w:eastAsia="Times New Roman" w:hAnsi="Times New Roman" w:cs="Times New Roman"/>
          <w:sz w:val="28"/>
          <w:szCs w:val="28"/>
          <w:lang w:eastAsia="uk-UA"/>
        </w:rPr>
        <w:t xml:space="preserve"> О.С. та громада В-Михайлівського  району. </w:t>
      </w:r>
    </w:p>
    <w:p w:rsidR="00F41D82" w:rsidRPr="003B3CB4" w:rsidRDefault="00F41D82"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Двоє дітей району взяли участь у Всеукраїнському навчанні за  програмою патріотичного виховання молоді козацького спрямування з 25 по 29 серпня 2017 року в ДП УДЦ «Молода гвардія» - це </w:t>
      </w:r>
      <w:proofErr w:type="spellStart"/>
      <w:r w:rsidRPr="003B3CB4">
        <w:rPr>
          <w:rFonts w:ascii="Times New Roman" w:eastAsia="Times New Roman" w:hAnsi="Times New Roman" w:cs="Times New Roman"/>
          <w:sz w:val="28"/>
          <w:szCs w:val="28"/>
          <w:lang w:eastAsia="uk-UA"/>
        </w:rPr>
        <w:t>Артошина</w:t>
      </w:r>
      <w:proofErr w:type="spellEnd"/>
      <w:r w:rsidRPr="003B3CB4">
        <w:rPr>
          <w:rFonts w:ascii="Times New Roman" w:eastAsia="Times New Roman" w:hAnsi="Times New Roman" w:cs="Times New Roman"/>
          <w:sz w:val="28"/>
          <w:szCs w:val="28"/>
          <w:lang w:eastAsia="uk-UA"/>
        </w:rPr>
        <w:t xml:space="preserve"> О.Ю. та Мойсей А.В.(учні </w:t>
      </w:r>
      <w:proofErr w:type="spellStart"/>
      <w:r w:rsidRPr="003B3CB4">
        <w:rPr>
          <w:rFonts w:ascii="Times New Roman" w:eastAsia="Times New Roman" w:hAnsi="Times New Roman" w:cs="Times New Roman"/>
          <w:sz w:val="28"/>
          <w:szCs w:val="28"/>
          <w:lang w:eastAsia="uk-UA"/>
        </w:rPr>
        <w:t>Яковлівської</w:t>
      </w:r>
      <w:proofErr w:type="spellEnd"/>
      <w:r w:rsidRPr="003B3CB4">
        <w:rPr>
          <w:rFonts w:ascii="Times New Roman" w:eastAsia="Times New Roman" w:hAnsi="Times New Roman" w:cs="Times New Roman"/>
          <w:sz w:val="28"/>
          <w:szCs w:val="28"/>
          <w:lang w:eastAsia="uk-UA"/>
        </w:rPr>
        <w:t xml:space="preserve"> ЗОШ І-ІІІ </w:t>
      </w:r>
      <w:proofErr w:type="spellStart"/>
      <w:r w:rsidRPr="003B3CB4">
        <w:rPr>
          <w:rFonts w:ascii="Times New Roman" w:eastAsia="Times New Roman" w:hAnsi="Times New Roman" w:cs="Times New Roman"/>
          <w:sz w:val="28"/>
          <w:szCs w:val="28"/>
          <w:lang w:eastAsia="uk-UA"/>
        </w:rPr>
        <w:t>ст</w:t>
      </w:r>
      <w:proofErr w:type="spellEnd"/>
      <w:r w:rsidRPr="003B3CB4">
        <w:rPr>
          <w:rFonts w:ascii="Times New Roman" w:eastAsia="Times New Roman" w:hAnsi="Times New Roman" w:cs="Times New Roman"/>
          <w:sz w:val="28"/>
          <w:szCs w:val="28"/>
          <w:lang w:eastAsia="uk-UA"/>
        </w:rPr>
        <w:t>).</w:t>
      </w:r>
    </w:p>
    <w:p w:rsidR="0097602A" w:rsidRPr="003B3CB4" w:rsidRDefault="0097602A" w:rsidP="00132F7E">
      <w:pPr>
        <w:spacing w:after="0" w:line="240" w:lineRule="auto"/>
        <w:ind w:firstLine="709"/>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Рішенням районної ради від 26 грудня 2017 року затверджена  районна програми відпочинку  та  оздоровлення  дітей </w:t>
      </w:r>
      <w:proofErr w:type="spellStart"/>
      <w:r w:rsidRPr="003B3CB4">
        <w:rPr>
          <w:rFonts w:ascii="Times New Roman" w:eastAsia="Times New Roman" w:hAnsi="Times New Roman" w:cs="Times New Roman"/>
          <w:sz w:val="28"/>
          <w:szCs w:val="28"/>
          <w:lang w:eastAsia="uk-UA"/>
        </w:rPr>
        <w:t>Роздільнянського</w:t>
      </w:r>
      <w:proofErr w:type="spellEnd"/>
      <w:r w:rsidRPr="003B3CB4">
        <w:rPr>
          <w:rFonts w:ascii="Times New Roman" w:eastAsia="Times New Roman" w:hAnsi="Times New Roman" w:cs="Times New Roman"/>
          <w:sz w:val="28"/>
          <w:szCs w:val="28"/>
          <w:lang w:eastAsia="uk-UA"/>
        </w:rPr>
        <w:t xml:space="preserve"> району на 2018-2022 роки. В 2017 році за  рахунок коштів районного бюджету оздоровлено 40 дітей в санаторії ім. </w:t>
      </w:r>
      <w:proofErr w:type="spellStart"/>
      <w:r w:rsidRPr="003B3CB4">
        <w:rPr>
          <w:rFonts w:ascii="Times New Roman" w:eastAsia="Times New Roman" w:hAnsi="Times New Roman" w:cs="Times New Roman"/>
          <w:sz w:val="28"/>
          <w:szCs w:val="28"/>
          <w:lang w:eastAsia="uk-UA"/>
        </w:rPr>
        <w:t>С.Лазо</w:t>
      </w:r>
      <w:proofErr w:type="spellEnd"/>
      <w:r w:rsidRPr="003B3CB4">
        <w:rPr>
          <w:rFonts w:ascii="Times New Roman" w:eastAsia="Times New Roman" w:hAnsi="Times New Roman" w:cs="Times New Roman"/>
          <w:sz w:val="28"/>
          <w:szCs w:val="28"/>
          <w:lang w:eastAsia="uk-UA"/>
        </w:rPr>
        <w:t xml:space="preserve"> </w:t>
      </w:r>
      <w:proofErr w:type="spellStart"/>
      <w:r w:rsidRPr="003B3CB4">
        <w:rPr>
          <w:rFonts w:ascii="Times New Roman" w:eastAsia="Times New Roman" w:hAnsi="Times New Roman" w:cs="Times New Roman"/>
          <w:sz w:val="28"/>
          <w:szCs w:val="28"/>
          <w:lang w:eastAsia="uk-UA"/>
        </w:rPr>
        <w:t>смт.Сергіївка</w:t>
      </w:r>
      <w:proofErr w:type="spellEnd"/>
      <w:r w:rsidRPr="003B3CB4">
        <w:rPr>
          <w:rFonts w:ascii="Times New Roman" w:eastAsia="Times New Roman" w:hAnsi="Times New Roman" w:cs="Times New Roman"/>
          <w:sz w:val="28"/>
          <w:szCs w:val="28"/>
          <w:lang w:eastAsia="uk-UA"/>
        </w:rPr>
        <w:t xml:space="preserve"> Б.-Дністровського району; за рахунок обласного бюджету оздоровлено 25 дітей таборі відпочинку «Плай» </w:t>
      </w:r>
      <w:proofErr w:type="spellStart"/>
      <w:r w:rsidRPr="003B3CB4">
        <w:rPr>
          <w:rFonts w:ascii="Times New Roman" w:eastAsia="Times New Roman" w:hAnsi="Times New Roman" w:cs="Times New Roman"/>
          <w:sz w:val="28"/>
          <w:szCs w:val="28"/>
          <w:lang w:eastAsia="uk-UA"/>
        </w:rPr>
        <w:t>смт.Сергіївка</w:t>
      </w:r>
      <w:proofErr w:type="spellEnd"/>
      <w:r w:rsidRPr="003B3CB4">
        <w:rPr>
          <w:rFonts w:ascii="Times New Roman" w:eastAsia="Times New Roman" w:hAnsi="Times New Roman" w:cs="Times New Roman"/>
          <w:sz w:val="28"/>
          <w:szCs w:val="28"/>
          <w:lang w:eastAsia="uk-UA"/>
        </w:rPr>
        <w:t xml:space="preserve"> Б.-Дністровського району, 20 дітей в санаторії «Мала долина»; за рахунок коштів державного бюджету оздоровлено: 31 дитина в ДП УДЦ «Молода гвардія», 18 дітей МДЦ «Артек».</w:t>
      </w:r>
    </w:p>
    <w:p w:rsidR="00F41D82" w:rsidRPr="003B3CB4" w:rsidRDefault="00F41D82" w:rsidP="00132F7E">
      <w:pPr>
        <w:spacing w:after="0" w:line="240" w:lineRule="auto"/>
        <w:ind w:firstLine="54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В листопаді проведена конференція лідерів шкільного самоврядування</w:t>
      </w:r>
      <w:r w:rsidR="00405633" w:rsidRPr="003B3CB4">
        <w:rPr>
          <w:rFonts w:ascii="Times New Roman" w:eastAsia="Times New Roman" w:hAnsi="Times New Roman" w:cs="Times New Roman"/>
          <w:sz w:val="28"/>
          <w:szCs w:val="28"/>
          <w:lang w:eastAsia="uk-UA"/>
        </w:rPr>
        <w:t xml:space="preserve"> навчальних закладів району</w:t>
      </w:r>
      <w:r w:rsidRPr="003B3CB4">
        <w:rPr>
          <w:rFonts w:ascii="Times New Roman" w:eastAsia="Times New Roman" w:hAnsi="Times New Roman" w:cs="Times New Roman"/>
          <w:sz w:val="28"/>
          <w:szCs w:val="28"/>
          <w:lang w:eastAsia="uk-UA"/>
        </w:rPr>
        <w:t>, на якій було прийнято рішення про створення районного центру учнівських ініціатив «Молода громада»</w:t>
      </w:r>
    </w:p>
    <w:p w:rsidR="002E0714" w:rsidRPr="003B3CB4" w:rsidRDefault="002E0714"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В рамках інформування  молоді про рівні можливості, </w:t>
      </w:r>
      <w:r w:rsidR="00F41D82" w:rsidRPr="003B3CB4">
        <w:rPr>
          <w:rFonts w:ascii="Times New Roman" w:eastAsia="Times New Roman" w:hAnsi="Times New Roman" w:cs="Times New Roman"/>
          <w:sz w:val="28"/>
          <w:szCs w:val="28"/>
          <w:lang w:eastAsia="uk-UA"/>
        </w:rPr>
        <w:t>проводяться семінари, тренінги, круглі столи</w:t>
      </w:r>
      <w:r w:rsidRPr="003B3CB4">
        <w:rPr>
          <w:rFonts w:ascii="Times New Roman" w:eastAsia="Times New Roman" w:hAnsi="Times New Roman" w:cs="Times New Roman"/>
          <w:sz w:val="28"/>
          <w:szCs w:val="28"/>
          <w:lang w:eastAsia="uk-UA"/>
        </w:rPr>
        <w:t xml:space="preserve"> </w:t>
      </w:r>
      <w:r w:rsidR="00F41D82" w:rsidRPr="003B3CB4">
        <w:rPr>
          <w:rFonts w:ascii="Times New Roman" w:eastAsia="Times New Roman" w:hAnsi="Times New Roman" w:cs="Times New Roman"/>
          <w:sz w:val="28"/>
          <w:szCs w:val="28"/>
          <w:lang w:eastAsia="uk-UA"/>
        </w:rPr>
        <w:t xml:space="preserve">з питань гендерної рівності для різних категорій населення, з метою подолання  стереотипів щодо ролі  жінок і чоловіків  у  сім’ї та суспільстві. В  Роздільнянському  районі налічується 34000 жінок, 177- жінки керівники органів виконавчої влади, 74 – очолюють підприємства; 146-жінок-депутатів місцевих  рад, 106 багатодітним  матерям присвоєно  почесне  звання  України «Мати-героїня» та </w:t>
      </w:r>
      <w:proofErr w:type="spellStart"/>
      <w:r w:rsidR="00F41D82" w:rsidRPr="003B3CB4">
        <w:rPr>
          <w:rFonts w:ascii="Times New Roman" w:eastAsia="Times New Roman" w:hAnsi="Times New Roman" w:cs="Times New Roman"/>
          <w:sz w:val="28"/>
          <w:szCs w:val="28"/>
          <w:lang w:eastAsia="uk-UA"/>
        </w:rPr>
        <w:t>виплачено</w:t>
      </w:r>
      <w:proofErr w:type="spellEnd"/>
      <w:r w:rsidR="00F41D82" w:rsidRPr="003B3CB4">
        <w:rPr>
          <w:rFonts w:ascii="Times New Roman" w:eastAsia="Times New Roman" w:hAnsi="Times New Roman" w:cs="Times New Roman"/>
          <w:sz w:val="28"/>
          <w:szCs w:val="28"/>
          <w:lang w:eastAsia="uk-UA"/>
        </w:rPr>
        <w:t xml:space="preserve"> одноразову  винагороду. </w:t>
      </w:r>
      <w:r w:rsidRPr="003B3CB4">
        <w:rPr>
          <w:rFonts w:ascii="Times New Roman" w:eastAsia="Times New Roman" w:hAnsi="Times New Roman" w:cs="Times New Roman"/>
          <w:sz w:val="28"/>
          <w:szCs w:val="28"/>
          <w:lang w:eastAsia="uk-UA"/>
        </w:rPr>
        <w:t xml:space="preserve">Протягом року проводилась робота щодо подання документів на   присвоєння почесного  звання багатодітним жінкам. </w:t>
      </w:r>
      <w:r w:rsidR="00F41D82" w:rsidRPr="003B3CB4">
        <w:rPr>
          <w:rFonts w:ascii="Times New Roman" w:eastAsia="Times New Roman" w:hAnsi="Times New Roman" w:cs="Times New Roman"/>
          <w:sz w:val="28"/>
          <w:szCs w:val="28"/>
          <w:lang w:eastAsia="uk-UA"/>
        </w:rPr>
        <w:t>На 1-</w:t>
      </w:r>
      <w:r w:rsidR="00405633" w:rsidRPr="003B3CB4">
        <w:rPr>
          <w:rFonts w:ascii="Times New Roman" w:eastAsia="Times New Roman" w:hAnsi="Times New Roman" w:cs="Times New Roman"/>
          <w:sz w:val="28"/>
          <w:szCs w:val="28"/>
          <w:lang w:eastAsia="uk-UA"/>
        </w:rPr>
        <w:t>у</w:t>
      </w:r>
      <w:r w:rsidR="00F41D82" w:rsidRPr="003B3CB4">
        <w:rPr>
          <w:rFonts w:ascii="Times New Roman" w:eastAsia="Times New Roman" w:hAnsi="Times New Roman" w:cs="Times New Roman"/>
          <w:sz w:val="28"/>
          <w:szCs w:val="28"/>
          <w:lang w:eastAsia="uk-UA"/>
        </w:rPr>
        <w:t xml:space="preserve">  жінку  передані  документи до </w:t>
      </w:r>
      <w:r w:rsidR="00405633" w:rsidRPr="003B3CB4">
        <w:rPr>
          <w:rFonts w:ascii="Times New Roman" w:eastAsia="Times New Roman" w:hAnsi="Times New Roman" w:cs="Times New Roman"/>
          <w:sz w:val="28"/>
          <w:szCs w:val="28"/>
          <w:lang w:eastAsia="uk-UA"/>
        </w:rPr>
        <w:t>Д</w:t>
      </w:r>
      <w:r w:rsidR="00F41D82" w:rsidRPr="003B3CB4">
        <w:rPr>
          <w:rFonts w:ascii="Times New Roman" w:eastAsia="Times New Roman" w:hAnsi="Times New Roman" w:cs="Times New Roman"/>
          <w:sz w:val="28"/>
          <w:szCs w:val="28"/>
          <w:lang w:eastAsia="uk-UA"/>
        </w:rPr>
        <w:t xml:space="preserve">епартаменту соціальної та сімейної політики   обласної  державної  адміністрації з  метою присвоєння її  такого ж  звання, документи на  2-х жінок  </w:t>
      </w:r>
      <w:r w:rsidRPr="003B3CB4">
        <w:rPr>
          <w:rFonts w:ascii="Times New Roman" w:eastAsia="Times New Roman" w:hAnsi="Times New Roman" w:cs="Times New Roman"/>
          <w:sz w:val="28"/>
          <w:szCs w:val="28"/>
          <w:lang w:eastAsia="uk-UA"/>
        </w:rPr>
        <w:t>вивчаються.</w:t>
      </w:r>
      <w:r w:rsidR="00F41D82" w:rsidRPr="003B3CB4">
        <w:rPr>
          <w:rFonts w:ascii="Times New Roman" w:eastAsia="Times New Roman" w:hAnsi="Times New Roman" w:cs="Times New Roman"/>
          <w:sz w:val="28"/>
          <w:szCs w:val="28"/>
          <w:lang w:eastAsia="uk-UA"/>
        </w:rPr>
        <w:t xml:space="preserve"> </w:t>
      </w:r>
    </w:p>
    <w:p w:rsidR="00F41D82" w:rsidRPr="003B3CB4" w:rsidRDefault="002E0714"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proofErr w:type="spellStart"/>
      <w:r w:rsidRPr="003B3CB4">
        <w:rPr>
          <w:rFonts w:ascii="Times New Roman" w:eastAsia="Times New Roman" w:hAnsi="Times New Roman" w:cs="Times New Roman"/>
          <w:sz w:val="28"/>
          <w:szCs w:val="28"/>
          <w:lang w:eastAsia="uk-UA"/>
        </w:rPr>
        <w:t>Роздільнянська</w:t>
      </w:r>
      <w:proofErr w:type="spellEnd"/>
      <w:r w:rsidRPr="003B3CB4">
        <w:rPr>
          <w:rFonts w:ascii="Times New Roman" w:eastAsia="Times New Roman" w:hAnsi="Times New Roman" w:cs="Times New Roman"/>
          <w:sz w:val="28"/>
          <w:szCs w:val="28"/>
          <w:lang w:eastAsia="uk-UA"/>
        </w:rPr>
        <w:t xml:space="preserve"> р</w:t>
      </w:r>
      <w:r w:rsidR="00F41D82" w:rsidRPr="003B3CB4">
        <w:rPr>
          <w:rFonts w:ascii="Times New Roman" w:eastAsia="Times New Roman" w:hAnsi="Times New Roman" w:cs="Times New Roman"/>
          <w:sz w:val="28"/>
          <w:szCs w:val="28"/>
          <w:lang w:eastAsia="uk-UA"/>
        </w:rPr>
        <w:t>айонн</w:t>
      </w:r>
      <w:r w:rsidRPr="003B3CB4">
        <w:rPr>
          <w:rFonts w:ascii="Times New Roman" w:eastAsia="Times New Roman" w:hAnsi="Times New Roman" w:cs="Times New Roman"/>
          <w:sz w:val="28"/>
          <w:szCs w:val="28"/>
          <w:lang w:eastAsia="uk-UA"/>
        </w:rPr>
        <w:t>а</w:t>
      </w:r>
      <w:r w:rsidR="00F41D82" w:rsidRPr="003B3CB4">
        <w:rPr>
          <w:rFonts w:ascii="Times New Roman" w:eastAsia="Times New Roman" w:hAnsi="Times New Roman" w:cs="Times New Roman"/>
          <w:sz w:val="28"/>
          <w:szCs w:val="28"/>
          <w:lang w:eastAsia="uk-UA"/>
        </w:rPr>
        <w:t xml:space="preserve"> державн</w:t>
      </w:r>
      <w:r w:rsidRPr="003B3CB4">
        <w:rPr>
          <w:rFonts w:ascii="Times New Roman" w:eastAsia="Times New Roman" w:hAnsi="Times New Roman" w:cs="Times New Roman"/>
          <w:sz w:val="28"/>
          <w:szCs w:val="28"/>
          <w:lang w:eastAsia="uk-UA"/>
        </w:rPr>
        <w:t>а</w:t>
      </w:r>
      <w:r w:rsidR="00F41D82" w:rsidRPr="003B3CB4">
        <w:rPr>
          <w:rFonts w:ascii="Times New Roman" w:eastAsia="Times New Roman" w:hAnsi="Times New Roman" w:cs="Times New Roman"/>
          <w:sz w:val="28"/>
          <w:szCs w:val="28"/>
          <w:lang w:eastAsia="uk-UA"/>
        </w:rPr>
        <w:t xml:space="preserve"> адміністрац</w:t>
      </w:r>
      <w:r w:rsidRPr="003B3CB4">
        <w:rPr>
          <w:rFonts w:ascii="Times New Roman" w:eastAsia="Times New Roman" w:hAnsi="Times New Roman" w:cs="Times New Roman"/>
          <w:sz w:val="28"/>
          <w:szCs w:val="28"/>
          <w:lang w:eastAsia="uk-UA"/>
        </w:rPr>
        <w:t>ія</w:t>
      </w:r>
      <w:r w:rsidR="00F41D82" w:rsidRPr="003B3CB4">
        <w:rPr>
          <w:rFonts w:ascii="Times New Roman" w:eastAsia="Times New Roman" w:hAnsi="Times New Roman" w:cs="Times New Roman"/>
          <w:sz w:val="28"/>
          <w:szCs w:val="28"/>
          <w:lang w:eastAsia="uk-UA"/>
        </w:rPr>
        <w:t xml:space="preserve"> співпрацює з релігійними  організаціями  у  реалізації  доброчинних проектів, спрямованих  на  соціальний  захист молоді,</w:t>
      </w:r>
      <w:r w:rsidRPr="003B3CB4">
        <w:rPr>
          <w:rFonts w:ascii="Times New Roman" w:eastAsia="Times New Roman" w:hAnsi="Times New Roman" w:cs="Times New Roman"/>
          <w:sz w:val="28"/>
          <w:szCs w:val="28"/>
          <w:lang w:eastAsia="uk-UA"/>
        </w:rPr>
        <w:t xml:space="preserve"> сімей, жінок і чоловіків. Так</w:t>
      </w:r>
      <w:r w:rsidR="00F41D82" w:rsidRPr="003B3CB4">
        <w:rPr>
          <w:rFonts w:ascii="Times New Roman" w:eastAsia="Times New Roman" w:hAnsi="Times New Roman" w:cs="Times New Roman"/>
          <w:sz w:val="28"/>
          <w:szCs w:val="28"/>
          <w:lang w:eastAsia="uk-UA"/>
        </w:rPr>
        <w:t xml:space="preserve">, 1 червня 2017 року громадська  організація «Молодь України без  шкідливих звичок», провела  для  дітей </w:t>
      </w:r>
      <w:r w:rsidR="00F41D82" w:rsidRPr="003B3CB4">
        <w:rPr>
          <w:rFonts w:ascii="Times New Roman" w:eastAsia="Times New Roman" w:hAnsi="Times New Roman" w:cs="Times New Roman"/>
          <w:sz w:val="28"/>
          <w:szCs w:val="28"/>
          <w:lang w:eastAsia="uk-UA"/>
        </w:rPr>
        <w:lastRenderedPageBreak/>
        <w:t>благодійну  програму «Країна здоров’я», до заходу  було  залучено 285  діт</w:t>
      </w:r>
      <w:r w:rsidR="00405633" w:rsidRPr="003B3CB4">
        <w:rPr>
          <w:rFonts w:ascii="Times New Roman" w:eastAsia="Times New Roman" w:hAnsi="Times New Roman" w:cs="Times New Roman"/>
          <w:sz w:val="28"/>
          <w:szCs w:val="28"/>
          <w:lang w:eastAsia="uk-UA"/>
        </w:rPr>
        <w:t>ей</w:t>
      </w:r>
      <w:r w:rsidR="00F41D82" w:rsidRPr="003B3CB4">
        <w:rPr>
          <w:rFonts w:ascii="Times New Roman" w:eastAsia="Times New Roman" w:hAnsi="Times New Roman" w:cs="Times New Roman"/>
          <w:sz w:val="28"/>
          <w:szCs w:val="28"/>
          <w:lang w:eastAsia="uk-UA"/>
        </w:rPr>
        <w:t xml:space="preserve"> віком  від 3-х до 14  років  та  молодь. </w:t>
      </w:r>
    </w:p>
    <w:p w:rsidR="00F41D82" w:rsidRPr="003B3CB4" w:rsidRDefault="00F41D82"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Рішенням  районної  ради  від 17 січня 2017 року №309 - 7 затверджена районна  програма протидії ВІЛ-інфекції/СНІДу на 2017 2020 роки. На засіданні районної координаційної ради з питань запобігання поширенню ВІЛ-інфекції/СНІДу, наркоманії, туберкульозу та подолання дитячої безпритульності 07.07.2017 року були розглянуті питання:</w:t>
      </w:r>
    </w:p>
    <w:p w:rsidR="00F41D82" w:rsidRPr="003B3CB4" w:rsidRDefault="00F41D82"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про  роботу первинної медико-санітарної допомоги, щодо протидії захворювання на  туберкульоз в Роздільнянському  районі за  2016-1 півріччя 2017 років, в порівнянні  з 2015 роком.;</w:t>
      </w:r>
    </w:p>
    <w:p w:rsidR="00F41D82" w:rsidRPr="003B3CB4" w:rsidRDefault="00F41D82"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робота КЗ «</w:t>
      </w:r>
      <w:proofErr w:type="spellStart"/>
      <w:r w:rsidRPr="003B3CB4">
        <w:rPr>
          <w:rFonts w:ascii="Times New Roman" w:eastAsia="Times New Roman" w:hAnsi="Times New Roman" w:cs="Times New Roman"/>
          <w:sz w:val="28"/>
          <w:szCs w:val="28"/>
          <w:lang w:eastAsia="uk-UA"/>
        </w:rPr>
        <w:t>Роздільнянська</w:t>
      </w:r>
      <w:proofErr w:type="spellEnd"/>
      <w:r w:rsidRPr="003B3CB4">
        <w:rPr>
          <w:rFonts w:ascii="Times New Roman" w:eastAsia="Times New Roman" w:hAnsi="Times New Roman" w:cs="Times New Roman"/>
          <w:sz w:val="28"/>
          <w:szCs w:val="28"/>
          <w:lang w:eastAsia="uk-UA"/>
        </w:rPr>
        <w:t xml:space="preserve"> ЦРЛ» щодо  протидії захворювання на туберкульоз в Роздільнянському районі.;</w:t>
      </w:r>
    </w:p>
    <w:p w:rsidR="00F41D82" w:rsidRPr="003B3CB4" w:rsidRDefault="00F41D82"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забезпечення проведення інформаційно-просвітницької роботи з питань толерантного ставлення до ВІЛ-інфікованих дітей та молоді.</w:t>
      </w:r>
    </w:p>
    <w:p w:rsidR="00F41D82" w:rsidRPr="003B3CB4" w:rsidRDefault="00F41D82"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протидія ВІЛ-інфекції/СНІДу у сфері охорони здоров’я в Роздільнянському районі в 2017 році;</w:t>
      </w:r>
    </w:p>
    <w:p w:rsidR="00F41D82" w:rsidRPr="003B3CB4" w:rsidRDefault="00F41D82"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 проведення круглих </w:t>
      </w:r>
      <w:proofErr w:type="spellStart"/>
      <w:r w:rsidRPr="003B3CB4">
        <w:rPr>
          <w:rFonts w:ascii="Times New Roman" w:eastAsia="Times New Roman" w:hAnsi="Times New Roman" w:cs="Times New Roman"/>
          <w:sz w:val="28"/>
          <w:szCs w:val="28"/>
          <w:lang w:eastAsia="uk-UA"/>
        </w:rPr>
        <w:t>столів,конференцій</w:t>
      </w:r>
      <w:proofErr w:type="spellEnd"/>
      <w:r w:rsidRPr="003B3CB4">
        <w:rPr>
          <w:rFonts w:ascii="Times New Roman" w:eastAsia="Times New Roman" w:hAnsi="Times New Roman" w:cs="Times New Roman"/>
          <w:sz w:val="28"/>
          <w:szCs w:val="28"/>
          <w:lang w:eastAsia="uk-UA"/>
        </w:rPr>
        <w:t xml:space="preserve"> та інших профілактичних інформаційних заходів серед учнівської молоді щодо профілактики ВІЛ-інфекції/СНІДу;</w:t>
      </w:r>
    </w:p>
    <w:p w:rsidR="00F41D82" w:rsidRPr="003B3CB4" w:rsidRDefault="00F41D82" w:rsidP="00132F7E">
      <w:pPr>
        <w:tabs>
          <w:tab w:val="left" w:pos="1200"/>
          <w:tab w:val="left" w:pos="4680"/>
        </w:tabs>
        <w:spacing w:after="0" w:line="240" w:lineRule="auto"/>
        <w:ind w:right="201"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захворюваність на туберкульоз в Роздільнянському районі в 2017 році у порівнянні з аналогічним періодом 2016 року.</w:t>
      </w:r>
    </w:p>
    <w:p w:rsidR="00F41D82" w:rsidRPr="003B3CB4" w:rsidRDefault="00F41D82" w:rsidP="00132F7E">
      <w:pPr>
        <w:tabs>
          <w:tab w:val="left" w:pos="1200"/>
          <w:tab w:val="left" w:pos="4680"/>
        </w:tabs>
        <w:spacing w:after="0" w:line="240" w:lineRule="auto"/>
        <w:ind w:firstLine="600"/>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 xml:space="preserve">Рішенням районної ради від 17 січня 2017 року №310-7 затверджена програма  розвитку фізичної  культури та спорту у Роздільнянському районі на 2017-2021 роки. Протягом 2017 року проведено 150 спортивних заходів,  в яких приймали участь 3325 осіб. </w:t>
      </w:r>
    </w:p>
    <w:p w:rsidR="00F41D82" w:rsidRPr="003B3CB4" w:rsidRDefault="00F41D82" w:rsidP="00132F7E">
      <w:pPr>
        <w:spacing w:after="0" w:line="240" w:lineRule="auto"/>
        <w:ind w:firstLine="709"/>
        <w:jc w:val="both"/>
        <w:rPr>
          <w:rFonts w:ascii="Times New Roman" w:eastAsia="Times New Roman" w:hAnsi="Times New Roman" w:cs="Times New Roman"/>
          <w:sz w:val="28"/>
          <w:szCs w:val="28"/>
          <w:u w:val="single"/>
          <w:lang w:eastAsia="uk-UA"/>
        </w:rPr>
      </w:pPr>
      <w:r w:rsidRPr="003B3CB4">
        <w:rPr>
          <w:rFonts w:ascii="Times New Roman" w:eastAsia="Times New Roman" w:hAnsi="Times New Roman" w:cs="Times New Roman"/>
          <w:sz w:val="28"/>
          <w:szCs w:val="28"/>
          <w:lang w:eastAsia="uk-UA"/>
        </w:rPr>
        <w:t xml:space="preserve">До спортивних занять залучається молодь району. Робота в цьому напрямку ведеться </w:t>
      </w:r>
      <w:proofErr w:type="spellStart"/>
      <w:r w:rsidRPr="003B3CB4">
        <w:rPr>
          <w:rFonts w:ascii="Times New Roman" w:eastAsia="Times New Roman" w:hAnsi="Times New Roman" w:cs="Times New Roman"/>
          <w:sz w:val="28"/>
          <w:szCs w:val="28"/>
          <w:lang w:eastAsia="uk-UA"/>
        </w:rPr>
        <w:t>професійно</w:t>
      </w:r>
      <w:proofErr w:type="spellEnd"/>
      <w:r w:rsidRPr="003B3CB4">
        <w:rPr>
          <w:rFonts w:ascii="Times New Roman" w:eastAsia="Times New Roman" w:hAnsi="Times New Roman" w:cs="Times New Roman"/>
          <w:sz w:val="28"/>
          <w:szCs w:val="28"/>
          <w:lang w:eastAsia="uk-UA"/>
        </w:rPr>
        <w:t xml:space="preserve"> і планово, з добрими показниками та досягненнями. Динаміка показників загально – командного заліку у </w:t>
      </w:r>
      <w:r w:rsidRPr="003B3CB4">
        <w:rPr>
          <w:rFonts w:ascii="Times New Roman" w:eastAsia="Times New Roman" w:hAnsi="Times New Roman" w:cs="Times New Roman"/>
          <w:sz w:val="28"/>
          <w:szCs w:val="28"/>
          <w:u w:val="single"/>
          <w:lang w:eastAsia="uk-UA"/>
        </w:rPr>
        <w:t>Спартакіаді і Малих Олімпійських Іграх</w:t>
      </w:r>
      <w:r w:rsidRPr="003B3CB4">
        <w:rPr>
          <w:rFonts w:ascii="Times New Roman" w:eastAsia="Times New Roman" w:hAnsi="Times New Roman" w:cs="Times New Roman"/>
          <w:sz w:val="28"/>
          <w:szCs w:val="28"/>
          <w:lang w:eastAsia="uk-UA"/>
        </w:rPr>
        <w:t xml:space="preserve"> – </w:t>
      </w:r>
      <w:proofErr w:type="spellStart"/>
      <w:r w:rsidRPr="003B3CB4">
        <w:rPr>
          <w:rFonts w:ascii="Times New Roman" w:eastAsia="Times New Roman" w:hAnsi="Times New Roman" w:cs="Times New Roman"/>
          <w:sz w:val="28"/>
          <w:szCs w:val="28"/>
          <w:u w:val="single"/>
          <w:lang w:eastAsia="uk-UA"/>
        </w:rPr>
        <w:t>Роздільнянський</w:t>
      </w:r>
      <w:proofErr w:type="spellEnd"/>
      <w:r w:rsidRPr="003B3CB4">
        <w:rPr>
          <w:rFonts w:ascii="Times New Roman" w:eastAsia="Times New Roman" w:hAnsi="Times New Roman" w:cs="Times New Roman"/>
          <w:sz w:val="28"/>
          <w:szCs w:val="28"/>
          <w:u w:val="single"/>
          <w:lang w:eastAsia="uk-UA"/>
        </w:rPr>
        <w:t xml:space="preserve"> район за останні 10 років: чотири рази – ІІІ місце, п’ять разів – І місце серед 26 районів Одеської області. В 2017 році район посів ІІІ місце в області.</w:t>
      </w:r>
    </w:p>
    <w:p w:rsidR="00F41D82" w:rsidRPr="003B3CB4" w:rsidRDefault="00F41D82" w:rsidP="00132F7E">
      <w:pPr>
        <w:spacing w:after="0" w:line="240" w:lineRule="auto"/>
        <w:ind w:firstLine="709"/>
        <w:jc w:val="both"/>
        <w:rPr>
          <w:rFonts w:ascii="Times New Roman" w:eastAsia="Times New Roman" w:hAnsi="Times New Roman" w:cs="Times New Roman"/>
          <w:sz w:val="28"/>
          <w:szCs w:val="28"/>
          <w:lang w:eastAsia="uk-UA"/>
        </w:rPr>
      </w:pPr>
      <w:r w:rsidRPr="003B3CB4">
        <w:rPr>
          <w:rFonts w:ascii="Times New Roman" w:eastAsia="Times New Roman" w:hAnsi="Times New Roman" w:cs="Times New Roman"/>
          <w:sz w:val="28"/>
          <w:szCs w:val="28"/>
          <w:lang w:eastAsia="uk-UA"/>
        </w:rPr>
        <w:t>Ведеться облік багатодітних сімей, протягом 2017 року видано посвідчень батькам – 79, дітям  - 238, надаються  постійні  консультації</w:t>
      </w:r>
    </w:p>
    <w:p w:rsidR="00F41D82" w:rsidRPr="003B3CB4" w:rsidRDefault="00F41D82" w:rsidP="00132F7E">
      <w:pPr>
        <w:suppressAutoHyphens/>
        <w:spacing w:after="0" w:line="240" w:lineRule="auto"/>
        <w:ind w:firstLine="708"/>
        <w:jc w:val="both"/>
        <w:rPr>
          <w:rFonts w:ascii="Times New Roman" w:eastAsia="Calibri" w:hAnsi="Times New Roman" w:cs="Times New Roman"/>
          <w:sz w:val="28"/>
          <w:szCs w:val="28"/>
          <w:lang w:eastAsia="ar-SA"/>
        </w:rPr>
      </w:pPr>
      <w:r w:rsidRPr="003B3CB4">
        <w:rPr>
          <w:rFonts w:ascii="Times New Roman" w:eastAsia="Calibri" w:hAnsi="Times New Roman" w:cs="Times New Roman"/>
          <w:sz w:val="28"/>
          <w:szCs w:val="28"/>
          <w:lang w:eastAsia="ar-SA"/>
        </w:rPr>
        <w:t xml:space="preserve">Досвід реалізації молодіжної та сімейної політики на </w:t>
      </w:r>
      <w:proofErr w:type="spellStart"/>
      <w:r w:rsidRPr="003B3CB4">
        <w:rPr>
          <w:rFonts w:ascii="Times New Roman" w:eastAsia="Calibri" w:hAnsi="Times New Roman" w:cs="Times New Roman"/>
          <w:sz w:val="28"/>
          <w:szCs w:val="28"/>
          <w:lang w:eastAsia="ar-SA"/>
        </w:rPr>
        <w:t>Роздільнянщини</w:t>
      </w:r>
      <w:proofErr w:type="spellEnd"/>
      <w:r w:rsidRPr="003B3CB4">
        <w:rPr>
          <w:rFonts w:ascii="Times New Roman" w:eastAsia="Calibri" w:hAnsi="Times New Roman" w:cs="Times New Roman"/>
          <w:sz w:val="28"/>
          <w:szCs w:val="28"/>
          <w:lang w:eastAsia="ar-SA"/>
        </w:rPr>
        <w:t xml:space="preserve"> за роки незалежності дозволяє зробити висновок, що  молодіжна та сімейна політика є одним з специфічних і пріоритетних напрямків у діяльності району,  створюються умови і соціальні гарантії для соціального становлення та розвитку молодих громадян, їх щонайповнішої самореалізації як у особистих, так і суспільних інтересів.</w:t>
      </w:r>
    </w:p>
    <w:p w:rsidR="0097602A" w:rsidRPr="003B3CB4" w:rsidRDefault="0097602A" w:rsidP="00132F7E">
      <w:pPr>
        <w:suppressAutoHyphens/>
        <w:spacing w:after="0" w:line="240" w:lineRule="auto"/>
        <w:jc w:val="both"/>
        <w:rPr>
          <w:rFonts w:ascii="Times New Roman" w:eastAsia="Times New Roman" w:hAnsi="Times New Roman" w:cs="Times New Roman"/>
          <w:b/>
          <w:spacing w:val="10"/>
          <w:sz w:val="28"/>
          <w:szCs w:val="28"/>
          <w:lang w:eastAsia="hi-IN" w:bidi="hi-IN"/>
        </w:rPr>
      </w:pPr>
    </w:p>
    <w:p w:rsidR="0097602A" w:rsidRPr="003B3CB4" w:rsidRDefault="0097602A" w:rsidP="00132F7E">
      <w:pPr>
        <w:suppressAutoHyphens/>
        <w:spacing w:after="0" w:line="240" w:lineRule="auto"/>
        <w:jc w:val="both"/>
        <w:rPr>
          <w:rFonts w:ascii="Times New Roman" w:eastAsia="Times New Roman" w:hAnsi="Times New Roman" w:cs="Times New Roman"/>
          <w:b/>
          <w:spacing w:val="10"/>
          <w:sz w:val="28"/>
          <w:szCs w:val="28"/>
          <w:lang w:eastAsia="hi-IN" w:bidi="hi-IN"/>
        </w:rPr>
      </w:pPr>
    </w:p>
    <w:p w:rsidR="003677F3" w:rsidRPr="003B3CB4" w:rsidRDefault="003677F3" w:rsidP="00132F7E">
      <w:pPr>
        <w:suppressAutoHyphens/>
        <w:spacing w:after="0" w:line="240" w:lineRule="auto"/>
        <w:jc w:val="both"/>
        <w:rPr>
          <w:rFonts w:ascii="Times New Roman" w:eastAsia="Times New Roman" w:hAnsi="Times New Roman" w:cs="Times New Roman"/>
          <w:spacing w:val="10"/>
          <w:sz w:val="28"/>
          <w:szCs w:val="28"/>
          <w:lang w:eastAsia="hi-IN" w:bidi="hi-IN"/>
        </w:rPr>
      </w:pPr>
      <w:r w:rsidRPr="003B3CB4">
        <w:rPr>
          <w:rFonts w:ascii="Times New Roman" w:eastAsia="Times New Roman" w:hAnsi="Times New Roman" w:cs="Times New Roman"/>
          <w:b/>
          <w:spacing w:val="10"/>
          <w:sz w:val="28"/>
          <w:szCs w:val="28"/>
          <w:lang w:eastAsia="hi-IN" w:bidi="hi-IN"/>
        </w:rPr>
        <w:t xml:space="preserve">Підсумки діяльності системи освіти </w:t>
      </w:r>
      <w:proofErr w:type="spellStart"/>
      <w:r w:rsidRPr="003B3CB4">
        <w:rPr>
          <w:rFonts w:ascii="Times New Roman" w:eastAsia="Times New Roman" w:hAnsi="Times New Roman" w:cs="Times New Roman"/>
          <w:b/>
          <w:spacing w:val="10"/>
          <w:sz w:val="28"/>
          <w:szCs w:val="28"/>
          <w:lang w:eastAsia="hi-IN" w:bidi="hi-IN"/>
        </w:rPr>
        <w:t>Роздільнянського</w:t>
      </w:r>
      <w:proofErr w:type="spellEnd"/>
      <w:r w:rsidRPr="003B3CB4">
        <w:rPr>
          <w:rFonts w:ascii="Times New Roman" w:eastAsia="Times New Roman" w:hAnsi="Times New Roman" w:cs="Times New Roman"/>
          <w:b/>
          <w:spacing w:val="10"/>
          <w:sz w:val="28"/>
          <w:szCs w:val="28"/>
          <w:lang w:eastAsia="hi-IN" w:bidi="hi-IN"/>
        </w:rPr>
        <w:t xml:space="preserve"> району у 2017</w:t>
      </w:r>
      <w:r w:rsidRPr="003B3CB4">
        <w:rPr>
          <w:rFonts w:ascii="Times New Roman" w:eastAsia="Times New Roman" w:hAnsi="Times New Roman" w:cs="Times New Roman"/>
          <w:spacing w:val="10"/>
          <w:sz w:val="28"/>
          <w:szCs w:val="28"/>
          <w:lang w:eastAsia="hi-IN" w:bidi="hi-IN"/>
        </w:rPr>
        <w:t xml:space="preserve"> році щодо забезпечення умов якості освіти та пріоритетні завдання розвитку освіти в районі на 2018 рік.</w:t>
      </w:r>
    </w:p>
    <w:p w:rsidR="003677F3" w:rsidRPr="003B3CB4" w:rsidRDefault="003677F3" w:rsidP="00132F7E">
      <w:pPr>
        <w:suppressAutoHyphens/>
        <w:spacing w:after="0" w:line="240" w:lineRule="auto"/>
        <w:jc w:val="both"/>
        <w:rPr>
          <w:rFonts w:ascii="Times New Roman" w:eastAsia="Times New Roman CYR" w:hAnsi="Times New Roman" w:cs="Times New Roman"/>
          <w:b/>
          <w:spacing w:val="10"/>
          <w:sz w:val="28"/>
          <w:szCs w:val="28"/>
          <w:u w:val="single"/>
          <w:lang w:eastAsia="hi-IN" w:bidi="hi-IN"/>
        </w:rPr>
      </w:pPr>
      <w:r w:rsidRPr="003B3CB4">
        <w:rPr>
          <w:rFonts w:ascii="Times New Roman" w:eastAsia="Times New Roman" w:hAnsi="Times New Roman" w:cs="Times New Roman"/>
          <w:spacing w:val="10"/>
          <w:sz w:val="28"/>
          <w:szCs w:val="28"/>
          <w:lang w:eastAsia="hi-IN" w:bidi="hi-IN"/>
        </w:rPr>
        <w:lastRenderedPageBreak/>
        <w:tab/>
      </w:r>
      <w:r w:rsidRPr="003B3CB4">
        <w:rPr>
          <w:rFonts w:ascii="Times New Roman" w:eastAsia="Times New Roman CYR" w:hAnsi="Times New Roman" w:cs="Times New Roman"/>
          <w:b/>
          <w:spacing w:val="10"/>
          <w:sz w:val="28"/>
          <w:szCs w:val="28"/>
          <w:u w:val="single"/>
          <w:lang w:eastAsia="hi-IN" w:bidi="hi-IN"/>
        </w:rPr>
        <w:t>Дошкільна освіта</w:t>
      </w:r>
    </w:p>
    <w:p w:rsidR="003677F3" w:rsidRPr="003B3CB4" w:rsidRDefault="003677F3" w:rsidP="00132F7E">
      <w:pPr>
        <w:suppressAutoHyphens/>
        <w:spacing w:after="0" w:line="240" w:lineRule="auto"/>
        <w:jc w:val="both"/>
        <w:rPr>
          <w:rFonts w:ascii="Times New Roman" w:eastAsia="Times New Roman CYR" w:hAnsi="Times New Roman" w:cs="Times New Roman"/>
          <w:spacing w:val="-1"/>
          <w:sz w:val="28"/>
          <w:szCs w:val="28"/>
          <w:lang w:eastAsia="ar-SA"/>
        </w:rPr>
      </w:pPr>
      <w:r w:rsidRPr="003B3CB4">
        <w:rPr>
          <w:rFonts w:ascii="Times New Roman" w:eastAsia="Times New Roman" w:hAnsi="Times New Roman" w:cs="Times New Roman"/>
          <w:sz w:val="28"/>
          <w:szCs w:val="28"/>
          <w:lang w:eastAsia="ar-SA"/>
        </w:rPr>
        <w:tab/>
      </w:r>
      <w:r w:rsidRPr="003B3CB4">
        <w:rPr>
          <w:rFonts w:ascii="Times New Roman" w:eastAsia="Times New Roman CYR" w:hAnsi="Times New Roman" w:cs="Times New Roman"/>
          <w:spacing w:val="-1"/>
          <w:sz w:val="28"/>
          <w:szCs w:val="28"/>
          <w:lang w:eastAsia="ar-SA"/>
        </w:rPr>
        <w:t>Для забезпечення прав дітей на доступність здобуття дошкільної освіти, їх розвиток, виховання та навчання відповідно до вимог  Закону України «Про дошкільну освіту» на території району функціонують 13 ДНЗ та 4 навчально</w:t>
      </w:r>
      <w:r w:rsidR="0097602A" w:rsidRPr="003B3CB4">
        <w:rPr>
          <w:rFonts w:ascii="Times New Roman" w:eastAsia="Times New Roman CYR" w:hAnsi="Times New Roman" w:cs="Times New Roman"/>
          <w:spacing w:val="-1"/>
          <w:sz w:val="28"/>
          <w:szCs w:val="28"/>
          <w:lang w:eastAsia="ar-SA"/>
        </w:rPr>
        <w:t xml:space="preserve"> </w:t>
      </w:r>
      <w:r w:rsidRPr="003B3CB4">
        <w:rPr>
          <w:rFonts w:ascii="Times New Roman" w:eastAsia="Times New Roman CYR" w:hAnsi="Times New Roman" w:cs="Times New Roman"/>
          <w:spacing w:val="-1"/>
          <w:sz w:val="28"/>
          <w:szCs w:val="28"/>
          <w:lang w:eastAsia="ar-SA"/>
        </w:rPr>
        <w:t>-виховні комплекси «ЗНЗ - ДНЗ» (</w:t>
      </w:r>
      <w:proofErr w:type="spellStart"/>
      <w:r w:rsidRPr="003B3CB4">
        <w:rPr>
          <w:rFonts w:ascii="Times New Roman" w:eastAsia="Times New Roman CYR" w:hAnsi="Times New Roman" w:cs="Times New Roman"/>
          <w:spacing w:val="-1"/>
          <w:sz w:val="28"/>
          <w:szCs w:val="28"/>
          <w:lang w:eastAsia="ar-SA"/>
        </w:rPr>
        <w:t>Понятівський</w:t>
      </w:r>
      <w:proofErr w:type="spellEnd"/>
      <w:r w:rsidRPr="003B3CB4">
        <w:rPr>
          <w:rFonts w:ascii="Times New Roman" w:eastAsia="Times New Roman CYR" w:hAnsi="Times New Roman" w:cs="Times New Roman"/>
          <w:spacing w:val="-1"/>
          <w:sz w:val="28"/>
          <w:szCs w:val="28"/>
          <w:lang w:eastAsia="ar-SA"/>
        </w:rPr>
        <w:t xml:space="preserve">, Слобідський, </w:t>
      </w:r>
      <w:proofErr w:type="spellStart"/>
      <w:r w:rsidRPr="003B3CB4">
        <w:rPr>
          <w:rFonts w:ascii="Times New Roman" w:eastAsia="Times New Roman CYR" w:hAnsi="Times New Roman" w:cs="Times New Roman"/>
          <w:spacing w:val="-1"/>
          <w:sz w:val="28"/>
          <w:szCs w:val="28"/>
          <w:lang w:eastAsia="ar-SA"/>
        </w:rPr>
        <w:t>Гаївський</w:t>
      </w:r>
      <w:proofErr w:type="spellEnd"/>
      <w:r w:rsidRPr="003B3CB4">
        <w:rPr>
          <w:rFonts w:ascii="Times New Roman" w:eastAsia="Times New Roman CYR" w:hAnsi="Times New Roman" w:cs="Times New Roman"/>
          <w:spacing w:val="-1"/>
          <w:sz w:val="28"/>
          <w:szCs w:val="28"/>
          <w:lang w:eastAsia="ar-SA"/>
        </w:rPr>
        <w:t xml:space="preserve">, </w:t>
      </w:r>
      <w:proofErr w:type="spellStart"/>
      <w:r w:rsidRPr="003B3CB4">
        <w:rPr>
          <w:rFonts w:ascii="Times New Roman" w:eastAsia="Times New Roman CYR" w:hAnsi="Times New Roman" w:cs="Times New Roman"/>
          <w:spacing w:val="-1"/>
          <w:sz w:val="28"/>
          <w:szCs w:val="28"/>
          <w:lang w:eastAsia="ar-SA"/>
        </w:rPr>
        <w:t>Єреміївський</w:t>
      </w:r>
      <w:proofErr w:type="spellEnd"/>
      <w:r w:rsidRPr="003B3CB4">
        <w:rPr>
          <w:rFonts w:ascii="Times New Roman" w:eastAsia="Times New Roman CYR" w:hAnsi="Times New Roman" w:cs="Times New Roman"/>
          <w:spacing w:val="-1"/>
          <w:sz w:val="28"/>
          <w:szCs w:val="28"/>
          <w:lang w:eastAsia="ar-SA"/>
        </w:rPr>
        <w:t xml:space="preserve">). </w:t>
      </w:r>
    </w:p>
    <w:p w:rsidR="003677F3" w:rsidRPr="003B3CB4" w:rsidRDefault="003677F3" w:rsidP="00132F7E">
      <w:pPr>
        <w:suppressAutoHyphens/>
        <w:spacing w:after="0" w:line="240" w:lineRule="auto"/>
        <w:jc w:val="both"/>
        <w:rPr>
          <w:rFonts w:ascii="Times New Roman" w:eastAsia="Times New Roman CYR" w:hAnsi="Times New Roman" w:cs="Times New Roman"/>
          <w:spacing w:val="-1"/>
          <w:sz w:val="28"/>
          <w:szCs w:val="28"/>
          <w:lang w:eastAsia="ar-SA"/>
        </w:rPr>
      </w:pPr>
      <w:r w:rsidRPr="003B3CB4">
        <w:rPr>
          <w:rFonts w:ascii="Times New Roman" w:eastAsia="Times New Roman CYR" w:hAnsi="Times New Roman" w:cs="Times New Roman"/>
          <w:spacing w:val="-1"/>
          <w:sz w:val="28"/>
          <w:szCs w:val="28"/>
          <w:lang w:eastAsia="ar-SA"/>
        </w:rPr>
        <w:tab/>
        <w:t>У районі налічується 4327 дітей від 0 до 6 років.</w:t>
      </w:r>
    </w:p>
    <w:p w:rsidR="003677F3" w:rsidRPr="003B3CB4" w:rsidRDefault="003677F3" w:rsidP="00132F7E">
      <w:pPr>
        <w:suppressAutoHyphens/>
        <w:spacing w:after="0" w:line="240" w:lineRule="auto"/>
        <w:jc w:val="both"/>
        <w:rPr>
          <w:rFonts w:ascii="Times New Roman" w:eastAsia="Times New Roman CYR" w:hAnsi="Times New Roman" w:cs="Times New Roman"/>
          <w:spacing w:val="-1"/>
          <w:sz w:val="28"/>
          <w:szCs w:val="28"/>
          <w:lang w:eastAsia="ar-SA"/>
        </w:rPr>
      </w:pPr>
      <w:r w:rsidRPr="003B3CB4">
        <w:rPr>
          <w:rFonts w:ascii="Times New Roman" w:eastAsia="Times New Roman CYR" w:hAnsi="Times New Roman" w:cs="Times New Roman"/>
          <w:spacing w:val="-1"/>
          <w:sz w:val="28"/>
          <w:szCs w:val="28"/>
          <w:lang w:eastAsia="ar-SA"/>
        </w:rPr>
        <w:tab/>
        <w:t>Охоплено дошкільною освітою – 2445.</w:t>
      </w:r>
    </w:p>
    <w:p w:rsidR="003677F3" w:rsidRPr="003B3CB4" w:rsidRDefault="003677F3" w:rsidP="00132F7E">
      <w:pPr>
        <w:suppressAutoHyphens/>
        <w:spacing w:after="0" w:line="240" w:lineRule="auto"/>
        <w:jc w:val="both"/>
        <w:rPr>
          <w:rFonts w:ascii="Times New Roman" w:eastAsia="Times New Roman CYR" w:hAnsi="Times New Roman" w:cs="Times New Roman"/>
          <w:spacing w:val="-1"/>
          <w:sz w:val="28"/>
          <w:szCs w:val="28"/>
          <w:lang w:eastAsia="ar-SA"/>
        </w:rPr>
      </w:pPr>
      <w:r w:rsidRPr="003B3CB4">
        <w:rPr>
          <w:rFonts w:ascii="Times New Roman" w:eastAsia="Times New Roman CYR" w:hAnsi="Times New Roman" w:cs="Times New Roman"/>
          <w:spacing w:val="-1"/>
          <w:sz w:val="28"/>
          <w:szCs w:val="28"/>
          <w:lang w:eastAsia="ar-SA"/>
        </w:rPr>
        <w:tab/>
        <w:t>Черга у ДНЗ – 359 дітей.</w:t>
      </w:r>
    </w:p>
    <w:p w:rsidR="00546F9C" w:rsidRPr="003B3CB4" w:rsidRDefault="003677F3" w:rsidP="00132F7E">
      <w:pPr>
        <w:suppressAutoHyphens/>
        <w:spacing w:after="0" w:line="240" w:lineRule="auto"/>
        <w:jc w:val="both"/>
        <w:rPr>
          <w:rFonts w:ascii="Times New Roman" w:eastAsia="Times New Roman CYR" w:hAnsi="Times New Roman" w:cs="Times New Roman"/>
          <w:spacing w:val="-1"/>
          <w:sz w:val="28"/>
          <w:szCs w:val="28"/>
          <w:lang w:eastAsia="ar-SA"/>
        </w:rPr>
      </w:pPr>
      <w:r w:rsidRPr="003B3CB4">
        <w:rPr>
          <w:rFonts w:ascii="Times New Roman" w:eastAsia="Times New Roman CYR" w:hAnsi="Times New Roman" w:cs="Times New Roman"/>
          <w:spacing w:val="-1"/>
          <w:sz w:val="28"/>
          <w:szCs w:val="28"/>
          <w:lang w:eastAsia="ar-SA"/>
        </w:rPr>
        <w:tab/>
      </w:r>
      <w:r w:rsidR="00132F7E" w:rsidRPr="003B3CB4">
        <w:rPr>
          <w:rFonts w:ascii="Times New Roman" w:eastAsia="Times New Roman CYR" w:hAnsi="Times New Roman" w:cs="Times New Roman"/>
          <w:spacing w:val="-1"/>
          <w:sz w:val="28"/>
          <w:szCs w:val="28"/>
          <w:lang w:eastAsia="ar-SA"/>
        </w:rPr>
        <w:t>Відновлення  роботи  д</w:t>
      </w:r>
      <w:r w:rsidRPr="003B3CB4">
        <w:rPr>
          <w:rFonts w:ascii="Times New Roman" w:eastAsia="Times New Roman CYR" w:hAnsi="Times New Roman" w:cs="Times New Roman"/>
          <w:spacing w:val="-1"/>
          <w:sz w:val="28"/>
          <w:szCs w:val="28"/>
          <w:lang w:eastAsia="ar-SA"/>
        </w:rPr>
        <w:t>ошкільн</w:t>
      </w:r>
      <w:r w:rsidR="00132F7E" w:rsidRPr="003B3CB4">
        <w:rPr>
          <w:rFonts w:ascii="Times New Roman" w:eastAsia="Times New Roman CYR" w:hAnsi="Times New Roman" w:cs="Times New Roman"/>
          <w:spacing w:val="-1"/>
          <w:sz w:val="28"/>
          <w:szCs w:val="28"/>
          <w:lang w:eastAsia="ar-SA"/>
        </w:rPr>
        <w:t>их</w:t>
      </w:r>
      <w:r w:rsidRPr="003B3CB4">
        <w:rPr>
          <w:rFonts w:ascii="Times New Roman" w:eastAsia="Times New Roman CYR" w:hAnsi="Times New Roman" w:cs="Times New Roman"/>
          <w:spacing w:val="-1"/>
          <w:sz w:val="28"/>
          <w:szCs w:val="28"/>
          <w:lang w:eastAsia="ar-SA"/>
        </w:rPr>
        <w:t xml:space="preserve"> навчальн</w:t>
      </w:r>
      <w:r w:rsidR="00132F7E" w:rsidRPr="003B3CB4">
        <w:rPr>
          <w:rFonts w:ascii="Times New Roman" w:eastAsia="Times New Roman CYR" w:hAnsi="Times New Roman" w:cs="Times New Roman"/>
          <w:spacing w:val="-1"/>
          <w:sz w:val="28"/>
          <w:szCs w:val="28"/>
          <w:lang w:eastAsia="ar-SA"/>
        </w:rPr>
        <w:t xml:space="preserve">их </w:t>
      </w:r>
      <w:r w:rsidRPr="003B3CB4">
        <w:rPr>
          <w:rFonts w:ascii="Times New Roman" w:eastAsia="Times New Roman CYR" w:hAnsi="Times New Roman" w:cs="Times New Roman"/>
          <w:spacing w:val="-1"/>
          <w:sz w:val="28"/>
          <w:szCs w:val="28"/>
          <w:lang w:eastAsia="ar-SA"/>
        </w:rPr>
        <w:t xml:space="preserve"> заклад</w:t>
      </w:r>
      <w:r w:rsidR="00132F7E" w:rsidRPr="003B3CB4">
        <w:rPr>
          <w:rFonts w:ascii="Times New Roman" w:eastAsia="Times New Roman CYR" w:hAnsi="Times New Roman" w:cs="Times New Roman"/>
          <w:spacing w:val="-1"/>
          <w:sz w:val="28"/>
          <w:szCs w:val="28"/>
          <w:lang w:eastAsia="ar-SA"/>
        </w:rPr>
        <w:t>ів</w:t>
      </w:r>
      <w:r w:rsidRPr="003B3CB4">
        <w:rPr>
          <w:rFonts w:ascii="Times New Roman" w:eastAsia="Times New Roman CYR" w:hAnsi="Times New Roman" w:cs="Times New Roman"/>
          <w:spacing w:val="-1"/>
          <w:sz w:val="28"/>
          <w:szCs w:val="28"/>
          <w:lang w:eastAsia="ar-SA"/>
        </w:rPr>
        <w:t xml:space="preserve"> району</w:t>
      </w:r>
      <w:r w:rsidR="00132F7E" w:rsidRPr="003B3CB4">
        <w:rPr>
          <w:rFonts w:ascii="Times New Roman" w:eastAsia="Times New Roman CYR" w:hAnsi="Times New Roman" w:cs="Times New Roman"/>
          <w:spacing w:val="-1"/>
          <w:sz w:val="28"/>
          <w:szCs w:val="28"/>
          <w:lang w:eastAsia="ar-SA"/>
        </w:rPr>
        <w:t xml:space="preserve"> є  пріоритетним  напрямком роботи,  районна державна адміністрація  для  вирішення цього питання залучає  кошти  різних бюджетів, але проведення капітальних  ремонтів у цих закладах потребують значного фінансового ресурсу. </w:t>
      </w:r>
    </w:p>
    <w:p w:rsidR="003677F3" w:rsidRPr="003B3CB4" w:rsidRDefault="003677F3" w:rsidP="00132F7E">
      <w:pPr>
        <w:suppressAutoHyphens/>
        <w:spacing w:after="0" w:line="240" w:lineRule="auto"/>
        <w:ind w:firstLine="708"/>
        <w:jc w:val="both"/>
        <w:rPr>
          <w:rFonts w:ascii="Times New Roman" w:eastAsia="Times New Roman" w:hAnsi="Times New Roman" w:cs="Times New Roman"/>
          <w:spacing w:val="10"/>
          <w:sz w:val="28"/>
          <w:szCs w:val="28"/>
          <w:lang w:eastAsia="hi-IN" w:bidi="hi-IN"/>
        </w:rPr>
      </w:pPr>
      <w:r w:rsidRPr="003B3CB4">
        <w:rPr>
          <w:rFonts w:ascii="Times New Roman" w:eastAsia="Times New Roman" w:hAnsi="Times New Roman" w:cs="Times New Roman"/>
          <w:spacing w:val="10"/>
          <w:sz w:val="28"/>
          <w:szCs w:val="28"/>
          <w:lang w:eastAsia="hi-IN" w:bidi="hi-IN"/>
        </w:rPr>
        <w:t>Дітей 5-річного віку у районі всього 785, дошкільною освітою охоплено – 657 дітей. Відсоток охоплення різними формами дошкільної освіти дітей 5-ти річного віку (при ДНЗ, ЗНЗ (у підготовчих групах), соціально-педагогічний патронат) становить 84%.</w:t>
      </w:r>
    </w:p>
    <w:p w:rsidR="0033669C" w:rsidRPr="003B3CB4" w:rsidRDefault="0033669C" w:rsidP="0033669C">
      <w:pPr>
        <w:suppressAutoHyphens/>
        <w:autoSpaceDE w:val="0"/>
        <w:autoSpaceDN w:val="0"/>
        <w:adjustRightInd w:val="0"/>
        <w:spacing w:after="0" w:line="240" w:lineRule="auto"/>
        <w:ind w:firstLine="645"/>
        <w:jc w:val="both"/>
        <w:rPr>
          <w:rFonts w:ascii="Times New Roman CYR" w:eastAsia="Times New Roman" w:hAnsi="Times New Roman CYR" w:cs="Times New Roman CYR"/>
          <w:sz w:val="28"/>
          <w:szCs w:val="28"/>
          <w:highlight w:val="white"/>
          <w:lang w:eastAsia="ar-SA"/>
        </w:rPr>
      </w:pPr>
      <w:r w:rsidRPr="003B3CB4">
        <w:rPr>
          <w:rFonts w:ascii="Times New Roman" w:eastAsia="Times New Roman" w:hAnsi="Times New Roman" w:cs="Times New Roman"/>
          <w:sz w:val="24"/>
          <w:szCs w:val="24"/>
          <w:highlight w:val="white"/>
          <w:lang w:eastAsia="ar-SA"/>
        </w:rPr>
        <w:tab/>
      </w:r>
      <w:r w:rsidRPr="003B3CB4">
        <w:rPr>
          <w:rFonts w:ascii="Times New Roman CYR" w:eastAsia="Times New Roman" w:hAnsi="Times New Roman CYR" w:cs="Times New Roman CYR"/>
          <w:sz w:val="28"/>
          <w:szCs w:val="28"/>
          <w:highlight w:val="white"/>
          <w:lang w:eastAsia="ar-SA"/>
        </w:rPr>
        <w:t>Набули поширення варіативні форми здобуття дошкільної освіти. На базі Центру дитячої та юнацької творчості організовано роботу 12 дошкільних груп із різним режимом перебування, у яких дошкільною освітою охоплено 96 дітей.</w:t>
      </w:r>
    </w:p>
    <w:p w:rsidR="0033669C" w:rsidRPr="003B3CB4" w:rsidRDefault="0033669C" w:rsidP="0033669C">
      <w:pPr>
        <w:suppressAutoHyphens/>
        <w:autoSpaceDE w:val="0"/>
        <w:autoSpaceDN w:val="0"/>
        <w:adjustRightInd w:val="0"/>
        <w:spacing w:after="0" w:line="240" w:lineRule="auto"/>
        <w:ind w:firstLine="645"/>
        <w:jc w:val="both"/>
        <w:rPr>
          <w:rFonts w:ascii="Times New Roman CYR" w:eastAsia="Times New Roman" w:hAnsi="Times New Roman CYR" w:cs="Times New Roman CYR"/>
          <w:b/>
          <w:bCs/>
          <w:i/>
          <w:iCs/>
          <w:sz w:val="28"/>
          <w:szCs w:val="28"/>
          <w:highlight w:val="white"/>
          <w:u w:val="single"/>
          <w:lang w:eastAsia="ar-SA"/>
        </w:rPr>
      </w:pPr>
      <w:r w:rsidRPr="003B3CB4">
        <w:rPr>
          <w:rFonts w:ascii="Times New Roman CYR" w:eastAsia="Times New Roman" w:hAnsi="Times New Roman CYR" w:cs="Times New Roman CYR"/>
          <w:sz w:val="28"/>
          <w:szCs w:val="28"/>
          <w:highlight w:val="white"/>
          <w:lang w:eastAsia="ar-SA"/>
        </w:rPr>
        <w:t>Майже закінчено роботу по реорганізації в НВК “Загальноосвітня школа-дошкільний навчальний заклад</w:t>
      </w:r>
      <w:r w:rsidRPr="003B3CB4">
        <w:rPr>
          <w:rFonts w:ascii="Times New Roman CYR" w:eastAsia="Times New Roman" w:hAnsi="Times New Roman CYR" w:cs="Times New Roman CYR"/>
          <w:sz w:val="28"/>
          <w:szCs w:val="28"/>
          <w:lang w:eastAsia="ar-SA"/>
        </w:rPr>
        <w:t xml:space="preserve">» </w:t>
      </w:r>
      <w:proofErr w:type="spellStart"/>
      <w:r w:rsidRPr="003B3CB4">
        <w:rPr>
          <w:rFonts w:ascii="Times New Roman CYR" w:eastAsia="Times New Roman" w:hAnsi="Times New Roman CYR" w:cs="Times New Roman CYR"/>
          <w:sz w:val="28"/>
          <w:szCs w:val="28"/>
          <w:lang w:eastAsia="ar-SA"/>
        </w:rPr>
        <w:t>Новоукраїнської</w:t>
      </w:r>
      <w:proofErr w:type="spellEnd"/>
      <w:r w:rsidRPr="003B3CB4">
        <w:rPr>
          <w:rFonts w:ascii="Times New Roman CYR" w:eastAsia="Times New Roman" w:hAnsi="Times New Roman CYR" w:cs="Times New Roman CYR"/>
          <w:sz w:val="28"/>
          <w:szCs w:val="28"/>
          <w:lang w:eastAsia="ar-SA"/>
        </w:rPr>
        <w:t xml:space="preserve"> та </w:t>
      </w:r>
      <w:proofErr w:type="spellStart"/>
      <w:r w:rsidRPr="003B3CB4">
        <w:rPr>
          <w:rFonts w:ascii="Times New Roman CYR" w:eastAsia="Times New Roman" w:hAnsi="Times New Roman CYR" w:cs="Times New Roman CYR"/>
          <w:sz w:val="28"/>
          <w:szCs w:val="28"/>
          <w:lang w:eastAsia="ar-SA"/>
        </w:rPr>
        <w:t>Буцинівської</w:t>
      </w:r>
      <w:proofErr w:type="spellEnd"/>
      <w:r w:rsidRPr="003B3CB4">
        <w:rPr>
          <w:rFonts w:ascii="Times New Roman CYR" w:eastAsia="Times New Roman" w:hAnsi="Times New Roman CYR" w:cs="Times New Roman CYR"/>
          <w:sz w:val="28"/>
          <w:szCs w:val="28"/>
          <w:lang w:eastAsia="ar-SA"/>
        </w:rPr>
        <w:t xml:space="preserve"> шкіл.</w:t>
      </w:r>
    </w:p>
    <w:p w:rsidR="0033669C" w:rsidRPr="003B3CB4" w:rsidRDefault="0033669C" w:rsidP="0033669C">
      <w:pPr>
        <w:suppressAutoHyphens/>
        <w:autoSpaceDE w:val="0"/>
        <w:autoSpaceDN w:val="0"/>
        <w:adjustRightInd w:val="0"/>
        <w:spacing w:after="0" w:line="240" w:lineRule="auto"/>
        <w:ind w:firstLine="645"/>
        <w:jc w:val="both"/>
        <w:rPr>
          <w:rFonts w:ascii="Times New Roman CYR" w:eastAsia="Times New Roman" w:hAnsi="Times New Roman CYR" w:cs="Times New Roman CYR"/>
          <w:sz w:val="28"/>
          <w:szCs w:val="28"/>
          <w:highlight w:val="white"/>
          <w:lang w:eastAsia="ar-SA"/>
        </w:rPr>
      </w:pPr>
      <w:r w:rsidRPr="003B3CB4">
        <w:rPr>
          <w:rFonts w:ascii="Times New Roman CYR" w:eastAsia="Times New Roman" w:hAnsi="Times New Roman CYR" w:cs="Times New Roman CYR"/>
          <w:sz w:val="28"/>
          <w:szCs w:val="28"/>
          <w:highlight w:val="white"/>
          <w:lang w:eastAsia="ar-SA"/>
        </w:rPr>
        <w:t xml:space="preserve">Планується відкриття дошкільної групи:  у ДНЗ </w:t>
      </w:r>
      <w:r w:rsidRPr="003B3CB4">
        <w:rPr>
          <w:rFonts w:ascii="Times New Roman" w:eastAsia="Times New Roman" w:hAnsi="Times New Roman" w:cs="Times New Roman"/>
          <w:sz w:val="28"/>
          <w:szCs w:val="28"/>
          <w:highlight w:val="white"/>
          <w:lang w:eastAsia="ar-SA"/>
        </w:rPr>
        <w:t>«</w:t>
      </w:r>
      <w:r w:rsidRPr="003B3CB4">
        <w:rPr>
          <w:rFonts w:ascii="Times New Roman CYR" w:eastAsia="Times New Roman" w:hAnsi="Times New Roman CYR" w:cs="Times New Roman CYR"/>
          <w:sz w:val="28"/>
          <w:szCs w:val="28"/>
          <w:highlight w:val="white"/>
          <w:lang w:eastAsia="ar-SA"/>
        </w:rPr>
        <w:t>Ромашка</w:t>
      </w:r>
      <w:r w:rsidRPr="003B3CB4">
        <w:rPr>
          <w:rFonts w:ascii="Times New Roman" w:eastAsia="Times New Roman" w:hAnsi="Times New Roman" w:cs="Times New Roman"/>
          <w:sz w:val="28"/>
          <w:szCs w:val="28"/>
          <w:highlight w:val="white"/>
          <w:lang w:eastAsia="ar-SA"/>
        </w:rPr>
        <w:t xml:space="preserve">» </w:t>
      </w:r>
      <w:r w:rsidRPr="003B3CB4">
        <w:rPr>
          <w:rFonts w:ascii="Times New Roman CYR" w:eastAsia="Times New Roman" w:hAnsi="Times New Roman CYR" w:cs="Times New Roman CYR"/>
          <w:sz w:val="28"/>
          <w:szCs w:val="28"/>
          <w:highlight w:val="white"/>
          <w:lang w:eastAsia="ar-SA"/>
        </w:rPr>
        <w:t xml:space="preserve">с. </w:t>
      </w:r>
      <w:proofErr w:type="spellStart"/>
      <w:r w:rsidRPr="003B3CB4">
        <w:rPr>
          <w:rFonts w:ascii="Times New Roman CYR" w:eastAsia="Times New Roman" w:hAnsi="Times New Roman CYR" w:cs="Times New Roman CYR"/>
          <w:sz w:val="28"/>
          <w:szCs w:val="28"/>
          <w:highlight w:val="white"/>
          <w:lang w:eastAsia="ar-SA"/>
        </w:rPr>
        <w:t>Степанівка</w:t>
      </w:r>
      <w:proofErr w:type="spellEnd"/>
      <w:r w:rsidRPr="003B3CB4">
        <w:rPr>
          <w:rFonts w:ascii="Times New Roman CYR" w:eastAsia="Times New Roman" w:hAnsi="Times New Roman CYR" w:cs="Times New Roman CYR"/>
          <w:sz w:val="28"/>
          <w:szCs w:val="28"/>
          <w:highlight w:val="white"/>
          <w:lang w:eastAsia="ar-SA"/>
        </w:rPr>
        <w:t xml:space="preserve">, ДНЗ №6 </w:t>
      </w:r>
      <w:r w:rsidRPr="003B3CB4">
        <w:rPr>
          <w:rFonts w:ascii="Times New Roman" w:eastAsia="Times New Roman" w:hAnsi="Times New Roman" w:cs="Times New Roman"/>
          <w:sz w:val="28"/>
          <w:szCs w:val="28"/>
          <w:highlight w:val="white"/>
          <w:lang w:eastAsia="ar-SA"/>
        </w:rPr>
        <w:t>«</w:t>
      </w:r>
      <w:r w:rsidRPr="003B3CB4">
        <w:rPr>
          <w:rFonts w:ascii="Times New Roman CYR" w:eastAsia="Times New Roman" w:hAnsi="Times New Roman CYR" w:cs="Times New Roman CYR"/>
          <w:sz w:val="28"/>
          <w:szCs w:val="28"/>
          <w:highlight w:val="white"/>
          <w:lang w:eastAsia="ar-SA"/>
        </w:rPr>
        <w:t>Оленка</w:t>
      </w:r>
      <w:r w:rsidRPr="003B3CB4">
        <w:rPr>
          <w:rFonts w:ascii="Times New Roman" w:eastAsia="Times New Roman" w:hAnsi="Times New Roman" w:cs="Times New Roman"/>
          <w:sz w:val="28"/>
          <w:szCs w:val="28"/>
          <w:highlight w:val="white"/>
          <w:lang w:eastAsia="ar-SA"/>
        </w:rPr>
        <w:t xml:space="preserve">» </w:t>
      </w:r>
      <w:r w:rsidRPr="003B3CB4">
        <w:rPr>
          <w:rFonts w:ascii="Times New Roman CYR" w:eastAsia="Times New Roman" w:hAnsi="Times New Roman CYR" w:cs="Times New Roman CYR"/>
          <w:sz w:val="28"/>
          <w:szCs w:val="28"/>
          <w:highlight w:val="white"/>
          <w:lang w:eastAsia="ar-SA"/>
        </w:rPr>
        <w:t>м. Роздільна.</w:t>
      </w:r>
    </w:p>
    <w:p w:rsidR="0033669C" w:rsidRPr="003B3CB4" w:rsidRDefault="0033669C" w:rsidP="0033669C">
      <w:pPr>
        <w:suppressAutoHyphens/>
        <w:autoSpaceDE w:val="0"/>
        <w:autoSpaceDN w:val="0"/>
        <w:adjustRightInd w:val="0"/>
        <w:spacing w:after="0" w:line="240" w:lineRule="auto"/>
        <w:ind w:firstLine="645"/>
        <w:jc w:val="both"/>
        <w:rPr>
          <w:rFonts w:ascii="Times New Roman" w:eastAsia="Times New Roman" w:hAnsi="Times New Roman" w:cs="Times New Roman"/>
          <w:sz w:val="28"/>
          <w:szCs w:val="28"/>
          <w:highlight w:val="white"/>
          <w:lang w:eastAsia="ar-SA"/>
        </w:rPr>
      </w:pPr>
      <w:r w:rsidRPr="003B3CB4">
        <w:rPr>
          <w:rFonts w:ascii="Times New Roman" w:eastAsia="Times New Roman" w:hAnsi="Times New Roman" w:cs="Times New Roman"/>
          <w:sz w:val="28"/>
          <w:szCs w:val="28"/>
          <w:highlight w:val="white"/>
          <w:lang w:eastAsia="ar-SA"/>
        </w:rPr>
        <w:tab/>
        <w:t xml:space="preserve">Обласною радою виділені кошти на відновлення ДНЗ </w:t>
      </w:r>
      <w:proofErr w:type="spellStart"/>
      <w:r w:rsidRPr="003B3CB4">
        <w:rPr>
          <w:rFonts w:ascii="Times New Roman" w:eastAsia="Times New Roman" w:hAnsi="Times New Roman" w:cs="Times New Roman"/>
          <w:sz w:val="28"/>
          <w:szCs w:val="28"/>
          <w:highlight w:val="white"/>
          <w:lang w:eastAsia="ar-SA"/>
        </w:rPr>
        <w:t>с.Степове</w:t>
      </w:r>
      <w:proofErr w:type="spellEnd"/>
      <w:r w:rsidRPr="003B3CB4">
        <w:rPr>
          <w:rFonts w:ascii="Times New Roman" w:eastAsia="Times New Roman" w:hAnsi="Times New Roman" w:cs="Times New Roman"/>
          <w:sz w:val="28"/>
          <w:szCs w:val="28"/>
          <w:highlight w:val="white"/>
          <w:lang w:eastAsia="ar-SA"/>
        </w:rPr>
        <w:t xml:space="preserve"> (1 384 700 грн) потужністю на 100 місць та ДНЗ </w:t>
      </w:r>
      <w:proofErr w:type="spellStart"/>
      <w:r w:rsidRPr="003B3CB4">
        <w:rPr>
          <w:rFonts w:ascii="Times New Roman" w:eastAsia="Times New Roman" w:hAnsi="Times New Roman" w:cs="Times New Roman"/>
          <w:sz w:val="28"/>
          <w:szCs w:val="28"/>
          <w:highlight w:val="white"/>
          <w:lang w:eastAsia="ar-SA"/>
        </w:rPr>
        <w:t>с.Єгорівка</w:t>
      </w:r>
      <w:proofErr w:type="spellEnd"/>
      <w:r w:rsidRPr="003B3CB4">
        <w:rPr>
          <w:rFonts w:ascii="Times New Roman" w:eastAsia="Times New Roman" w:hAnsi="Times New Roman" w:cs="Times New Roman"/>
          <w:sz w:val="28"/>
          <w:szCs w:val="28"/>
          <w:highlight w:val="white"/>
          <w:lang w:eastAsia="ar-SA"/>
        </w:rPr>
        <w:t xml:space="preserve"> (1400 000 грн.) потужністю на 80 місць. Ідуть ремонтні роботи.</w:t>
      </w:r>
    </w:p>
    <w:p w:rsidR="0033669C" w:rsidRPr="003B3CB4" w:rsidRDefault="0033669C" w:rsidP="0033669C">
      <w:pPr>
        <w:suppressAutoHyphens/>
        <w:autoSpaceDE w:val="0"/>
        <w:autoSpaceDN w:val="0"/>
        <w:adjustRightInd w:val="0"/>
        <w:spacing w:after="0" w:line="240" w:lineRule="auto"/>
        <w:ind w:firstLine="645"/>
        <w:jc w:val="both"/>
        <w:rPr>
          <w:rFonts w:ascii="Times New Roman" w:eastAsia="Times New Roman" w:hAnsi="Times New Roman" w:cs="Times New Roman"/>
          <w:sz w:val="28"/>
          <w:szCs w:val="28"/>
          <w:highlight w:val="white"/>
          <w:lang w:eastAsia="ar-SA"/>
        </w:rPr>
      </w:pPr>
      <w:r w:rsidRPr="003B3CB4">
        <w:rPr>
          <w:rFonts w:ascii="Times New Roman" w:eastAsia="Times New Roman" w:hAnsi="Times New Roman" w:cs="Times New Roman"/>
          <w:sz w:val="28"/>
          <w:szCs w:val="28"/>
          <w:shd w:val="clear" w:color="auto" w:fill="FFFFFF"/>
          <w:lang w:eastAsia="ru-RU"/>
        </w:rPr>
        <w:t>На якість освіти впливають певним чином і умови, що створені у закладах. У всіх дошкільних навчальних закладах району здійснено заходи щодо покращення матеріально-технічної бази. Завдяки бюджетному фінансуванню та залученню спонсорських, благодійних коштів покращено матеріально-технічну базу, зокрема оновлено твердий і м’який інвентар, придбано сучасні дитячі меблі, ігрові модулі, оргтехніку, обладнано майданчики.</w:t>
      </w:r>
    </w:p>
    <w:p w:rsidR="0033669C" w:rsidRPr="003B3CB4" w:rsidRDefault="0033669C" w:rsidP="0033669C">
      <w:pPr>
        <w:suppressAutoHyphens/>
        <w:autoSpaceDE w:val="0"/>
        <w:autoSpaceDN w:val="0"/>
        <w:adjustRightInd w:val="0"/>
        <w:spacing w:after="0" w:line="240" w:lineRule="auto"/>
        <w:ind w:firstLine="645"/>
        <w:jc w:val="both"/>
        <w:rPr>
          <w:rFonts w:ascii="Times New Roman CYR" w:eastAsia="Times New Roman" w:hAnsi="Times New Roman CYR" w:cs="Times New Roman CYR"/>
          <w:sz w:val="28"/>
          <w:szCs w:val="28"/>
          <w:highlight w:val="white"/>
          <w:lang w:eastAsia="ar-SA"/>
        </w:rPr>
      </w:pPr>
      <w:r w:rsidRPr="003B3CB4">
        <w:rPr>
          <w:rFonts w:ascii="Times New Roman CYR" w:eastAsia="Times New Roman" w:hAnsi="Times New Roman CYR" w:cs="Times New Roman CYR"/>
          <w:sz w:val="28"/>
          <w:szCs w:val="28"/>
          <w:highlight w:val="white"/>
          <w:lang w:eastAsia="ar-SA"/>
        </w:rPr>
        <w:t>На сьогодні діти п’ятирічного віку охоплені підготовкою до школи, що сприяє забезпеченню наступності між дошкільною і початковою ланками.</w:t>
      </w:r>
    </w:p>
    <w:p w:rsidR="0033669C" w:rsidRPr="003B3CB4" w:rsidRDefault="0033669C" w:rsidP="0033669C">
      <w:pPr>
        <w:suppressAutoHyphens/>
        <w:spacing w:after="0" w:line="293" w:lineRule="atLeast"/>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дошкільною і початковою ланками освіти, оскільки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Проведення Інтернет-конференції, майстер-класів та інших районних заходів сприяло обміну досвідом роботи педагогів дошкільних та загальноосвітніх закладів району із означуваної проблеми.</w:t>
      </w:r>
    </w:p>
    <w:p w:rsidR="0033669C" w:rsidRPr="003B3CB4" w:rsidRDefault="0033669C" w:rsidP="00132F7E">
      <w:pPr>
        <w:suppressAutoHyphens/>
        <w:spacing w:after="0" w:line="240" w:lineRule="auto"/>
        <w:ind w:firstLine="708"/>
        <w:jc w:val="both"/>
        <w:rPr>
          <w:rFonts w:ascii="Times New Roman" w:eastAsia="Times New Roman" w:hAnsi="Times New Roman" w:cs="Times New Roman"/>
          <w:spacing w:val="10"/>
          <w:sz w:val="28"/>
          <w:szCs w:val="28"/>
          <w:lang w:eastAsia="hi-IN" w:bidi="hi-IN"/>
        </w:rPr>
      </w:pPr>
    </w:p>
    <w:p w:rsidR="003677F3" w:rsidRPr="003B3CB4" w:rsidRDefault="003677F3" w:rsidP="00132F7E">
      <w:pPr>
        <w:suppressAutoHyphens/>
        <w:spacing w:after="0" w:line="240" w:lineRule="auto"/>
        <w:jc w:val="both"/>
        <w:rPr>
          <w:rFonts w:ascii="Times New Roman" w:eastAsia="Times New Roman CYR" w:hAnsi="Times New Roman" w:cs="Times New Roman"/>
          <w:b/>
          <w:spacing w:val="-1"/>
          <w:sz w:val="28"/>
          <w:szCs w:val="28"/>
          <w:u w:val="single"/>
          <w:lang w:eastAsia="hi-IN" w:bidi="hi-IN"/>
        </w:rPr>
      </w:pPr>
      <w:r w:rsidRPr="003B3CB4">
        <w:rPr>
          <w:rFonts w:ascii="Times New Roman" w:eastAsia="Times New Roman" w:hAnsi="Times New Roman" w:cs="Times New Roman"/>
          <w:spacing w:val="10"/>
          <w:sz w:val="28"/>
          <w:szCs w:val="28"/>
          <w:lang w:eastAsia="hi-IN" w:bidi="hi-IN"/>
        </w:rPr>
        <w:lastRenderedPageBreak/>
        <w:tab/>
      </w:r>
      <w:r w:rsidRPr="003B3CB4">
        <w:rPr>
          <w:rFonts w:ascii="Times New Roman" w:eastAsia="Times New Roman CYR" w:hAnsi="Times New Roman" w:cs="Times New Roman"/>
          <w:b/>
          <w:spacing w:val="-1"/>
          <w:sz w:val="28"/>
          <w:szCs w:val="28"/>
          <w:u w:val="single"/>
          <w:lang w:eastAsia="hi-IN" w:bidi="hi-IN"/>
        </w:rPr>
        <w:t>Загальна середня освіта</w:t>
      </w:r>
    </w:p>
    <w:p w:rsidR="003677F3" w:rsidRPr="003B3CB4" w:rsidRDefault="003677F3"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У районі функціонують 29 загальноосвітніх навчальних закладів, із них 19 загальноосвітніх шкіл І-ІІІ ступенів, 4 загальноосвітніх школи І-ІІ ступенів, 1  загальноосвітня школа І ступеню, 1 – НВК (школа-гімназія) №1 м. Роздільна, 3 НВК “Загальноосвітня школа І-ІІІ ступенів – дошкільний навчальний заклад” (</w:t>
      </w:r>
      <w:proofErr w:type="spellStart"/>
      <w:r w:rsidRPr="003B3CB4">
        <w:rPr>
          <w:rFonts w:ascii="Times New Roman" w:eastAsia="Times New Roman" w:hAnsi="Times New Roman" w:cs="Times New Roman"/>
          <w:sz w:val="28"/>
          <w:szCs w:val="28"/>
          <w:lang w:eastAsia="ar-SA"/>
        </w:rPr>
        <w:t>Понятівський</w:t>
      </w:r>
      <w:proofErr w:type="spellEnd"/>
      <w:r w:rsidRPr="003B3CB4">
        <w:rPr>
          <w:rFonts w:ascii="Times New Roman" w:eastAsia="Times New Roman" w:hAnsi="Times New Roman" w:cs="Times New Roman"/>
          <w:sz w:val="28"/>
          <w:szCs w:val="28"/>
          <w:lang w:eastAsia="ar-SA"/>
        </w:rPr>
        <w:t xml:space="preserve">, Слобідський та </w:t>
      </w:r>
      <w:proofErr w:type="spellStart"/>
      <w:r w:rsidRPr="003B3CB4">
        <w:rPr>
          <w:rFonts w:ascii="Times New Roman" w:eastAsia="Times New Roman" w:hAnsi="Times New Roman" w:cs="Times New Roman"/>
          <w:sz w:val="28"/>
          <w:szCs w:val="28"/>
          <w:lang w:eastAsia="ar-SA"/>
        </w:rPr>
        <w:t>Єреміївський</w:t>
      </w:r>
      <w:proofErr w:type="spellEnd"/>
      <w:r w:rsidRPr="003B3CB4">
        <w:rPr>
          <w:rFonts w:ascii="Times New Roman" w:eastAsia="Times New Roman" w:hAnsi="Times New Roman" w:cs="Times New Roman"/>
          <w:sz w:val="28"/>
          <w:szCs w:val="28"/>
          <w:lang w:eastAsia="ar-SA"/>
        </w:rPr>
        <w:t>), 1 НВК “Загальноосвітня школа І-ІІ ступенів – дошкільний навчальний заклад ” (</w:t>
      </w:r>
      <w:proofErr w:type="spellStart"/>
      <w:r w:rsidRPr="003B3CB4">
        <w:rPr>
          <w:rFonts w:ascii="Times New Roman" w:eastAsia="Times New Roman" w:hAnsi="Times New Roman" w:cs="Times New Roman"/>
          <w:sz w:val="28"/>
          <w:szCs w:val="28"/>
          <w:lang w:eastAsia="ar-SA"/>
        </w:rPr>
        <w:t>Гаївський</w:t>
      </w:r>
      <w:proofErr w:type="spellEnd"/>
      <w:r w:rsidRPr="003B3CB4">
        <w:rPr>
          <w:rFonts w:ascii="Times New Roman" w:eastAsia="Times New Roman" w:hAnsi="Times New Roman" w:cs="Times New Roman"/>
          <w:sz w:val="28"/>
          <w:szCs w:val="28"/>
          <w:lang w:eastAsia="ar-SA"/>
        </w:rPr>
        <w:t xml:space="preserve">). У загальноосвітніх навчальних закладах навчається 6344 дітей, в 1-4 класах - 2813; в 5-9 класах - 2986; в 10 - 11 класах - 545. </w:t>
      </w:r>
    </w:p>
    <w:p w:rsidR="003677F3" w:rsidRPr="003B3CB4" w:rsidRDefault="0097602A"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У</w:t>
      </w:r>
      <w:r w:rsidR="00EB404E" w:rsidRPr="003B3CB4">
        <w:rPr>
          <w:rFonts w:ascii="Times New Roman" w:eastAsia="Times New Roman" w:hAnsi="Times New Roman" w:cs="Times New Roman"/>
          <w:sz w:val="28"/>
          <w:szCs w:val="28"/>
          <w:lang w:eastAsia="ar-SA"/>
        </w:rPr>
        <w:t xml:space="preserve"> </w:t>
      </w:r>
      <w:r w:rsidRPr="003B3CB4">
        <w:rPr>
          <w:rFonts w:ascii="Times New Roman" w:eastAsia="Times New Roman" w:hAnsi="Times New Roman" w:cs="Times New Roman"/>
          <w:sz w:val="28"/>
          <w:szCs w:val="28"/>
          <w:lang w:eastAsia="ar-SA"/>
        </w:rPr>
        <w:t xml:space="preserve">2018 році </w:t>
      </w:r>
      <w:r w:rsidR="003677F3" w:rsidRPr="003B3CB4">
        <w:rPr>
          <w:rFonts w:ascii="Times New Roman" w:eastAsia="Times New Roman" w:hAnsi="Times New Roman" w:cs="Times New Roman"/>
          <w:sz w:val="28"/>
          <w:szCs w:val="28"/>
          <w:lang w:eastAsia="ar-SA"/>
        </w:rPr>
        <w:t>планується відкриття ще 2 НВК (с.</w:t>
      </w:r>
      <w:r w:rsidRPr="003B3CB4">
        <w:rPr>
          <w:rFonts w:ascii="Times New Roman" w:eastAsia="Times New Roman" w:hAnsi="Times New Roman" w:cs="Times New Roman"/>
          <w:sz w:val="28"/>
          <w:szCs w:val="28"/>
          <w:lang w:eastAsia="ar-SA"/>
        </w:rPr>
        <w:t xml:space="preserve"> </w:t>
      </w:r>
      <w:proofErr w:type="spellStart"/>
      <w:r w:rsidR="003677F3" w:rsidRPr="003B3CB4">
        <w:rPr>
          <w:rFonts w:ascii="Times New Roman" w:eastAsia="Times New Roman" w:hAnsi="Times New Roman" w:cs="Times New Roman"/>
          <w:sz w:val="28"/>
          <w:szCs w:val="28"/>
          <w:lang w:eastAsia="ar-SA"/>
        </w:rPr>
        <w:t>Буцинівка</w:t>
      </w:r>
      <w:proofErr w:type="spellEnd"/>
      <w:r w:rsidR="003677F3" w:rsidRPr="003B3CB4">
        <w:rPr>
          <w:rFonts w:ascii="Times New Roman" w:eastAsia="Times New Roman" w:hAnsi="Times New Roman" w:cs="Times New Roman"/>
          <w:sz w:val="28"/>
          <w:szCs w:val="28"/>
          <w:lang w:eastAsia="ar-SA"/>
        </w:rPr>
        <w:t xml:space="preserve">, </w:t>
      </w:r>
      <w:proofErr w:type="spellStart"/>
      <w:r w:rsidR="003677F3" w:rsidRPr="003B3CB4">
        <w:rPr>
          <w:rFonts w:ascii="Times New Roman" w:eastAsia="Times New Roman" w:hAnsi="Times New Roman" w:cs="Times New Roman"/>
          <w:sz w:val="28"/>
          <w:szCs w:val="28"/>
          <w:lang w:eastAsia="ar-SA"/>
        </w:rPr>
        <w:t>с.Новоукраїнка</w:t>
      </w:r>
      <w:proofErr w:type="spellEnd"/>
      <w:r w:rsidR="003677F3" w:rsidRPr="003B3CB4">
        <w:rPr>
          <w:rFonts w:ascii="Times New Roman" w:eastAsia="Times New Roman" w:hAnsi="Times New Roman" w:cs="Times New Roman"/>
          <w:sz w:val="28"/>
          <w:szCs w:val="28"/>
          <w:lang w:eastAsia="ar-SA"/>
        </w:rPr>
        <w:t>).</w:t>
      </w:r>
    </w:p>
    <w:p w:rsidR="003677F3" w:rsidRPr="003B3CB4" w:rsidRDefault="003677F3" w:rsidP="00132F7E">
      <w:pPr>
        <w:suppressAutoHyphens/>
        <w:spacing w:after="0" w:line="240" w:lineRule="auto"/>
        <w:jc w:val="both"/>
        <w:rPr>
          <w:rFonts w:ascii="Times New Roman" w:eastAsia="Times New Roman" w:hAnsi="Times New Roman" w:cs="Times New Roman"/>
          <w:spacing w:val="10"/>
          <w:sz w:val="28"/>
          <w:szCs w:val="28"/>
          <w:lang w:eastAsia="hi-IN" w:bidi="hi-IN"/>
        </w:rPr>
      </w:pPr>
      <w:r w:rsidRPr="003B3CB4">
        <w:rPr>
          <w:rFonts w:ascii="Times New Roman" w:eastAsia="Times New Roman" w:hAnsi="Times New Roman" w:cs="Times New Roman"/>
          <w:spacing w:val="10"/>
          <w:sz w:val="28"/>
          <w:szCs w:val="28"/>
          <w:lang w:eastAsia="hi-IN" w:bidi="hi-IN"/>
        </w:rPr>
        <w:tab/>
        <w:t>У другу зміну працюють 3 загальноосвітні навчальні заклади</w:t>
      </w:r>
      <w:r w:rsidR="00EB404E" w:rsidRPr="003B3CB4">
        <w:rPr>
          <w:rFonts w:ascii="Times New Roman" w:eastAsia="Times New Roman" w:hAnsi="Times New Roman" w:cs="Times New Roman"/>
          <w:spacing w:val="10"/>
          <w:sz w:val="28"/>
          <w:szCs w:val="28"/>
          <w:lang w:eastAsia="hi-IN" w:bidi="hi-IN"/>
        </w:rPr>
        <w:t xml:space="preserve"> у м. Роздільна</w:t>
      </w:r>
      <w:r w:rsidRPr="003B3CB4">
        <w:rPr>
          <w:rFonts w:ascii="Times New Roman" w:eastAsia="Times New Roman" w:hAnsi="Times New Roman" w:cs="Times New Roman"/>
          <w:spacing w:val="10"/>
          <w:sz w:val="28"/>
          <w:szCs w:val="28"/>
          <w:lang w:eastAsia="hi-IN" w:bidi="hi-IN"/>
        </w:rPr>
        <w:t xml:space="preserve">: </w:t>
      </w:r>
      <w:r w:rsidR="00EB404E" w:rsidRPr="003B3CB4">
        <w:rPr>
          <w:rFonts w:ascii="Times New Roman" w:eastAsia="Times New Roman" w:hAnsi="Times New Roman" w:cs="Times New Roman"/>
          <w:spacing w:val="10"/>
          <w:sz w:val="28"/>
          <w:szCs w:val="28"/>
          <w:lang w:eastAsia="hi-IN" w:bidi="hi-IN"/>
        </w:rPr>
        <w:t xml:space="preserve">загальноосвітні заклади </w:t>
      </w:r>
      <w:r w:rsidRPr="003B3CB4">
        <w:rPr>
          <w:rFonts w:ascii="Times New Roman" w:eastAsia="Times New Roman" w:hAnsi="Times New Roman" w:cs="Times New Roman"/>
          <w:spacing w:val="10"/>
          <w:sz w:val="28"/>
          <w:szCs w:val="28"/>
          <w:lang w:eastAsia="hi-IN" w:bidi="hi-IN"/>
        </w:rPr>
        <w:t xml:space="preserve"> І-І</w:t>
      </w:r>
      <w:r w:rsidR="00EB404E" w:rsidRPr="003B3CB4">
        <w:rPr>
          <w:rFonts w:ascii="Times New Roman" w:eastAsia="Times New Roman" w:hAnsi="Times New Roman" w:cs="Times New Roman"/>
          <w:spacing w:val="10"/>
          <w:sz w:val="28"/>
          <w:szCs w:val="28"/>
          <w:lang w:eastAsia="hi-IN" w:bidi="hi-IN"/>
        </w:rPr>
        <w:t xml:space="preserve">ІІ ступенів №4 та №3, </w:t>
      </w:r>
      <w:r w:rsidRPr="003B3CB4">
        <w:rPr>
          <w:rFonts w:ascii="Times New Roman" w:eastAsia="Times New Roman" w:hAnsi="Times New Roman" w:cs="Times New Roman"/>
          <w:spacing w:val="10"/>
          <w:sz w:val="28"/>
          <w:szCs w:val="28"/>
          <w:lang w:eastAsia="hi-IN" w:bidi="hi-IN"/>
        </w:rPr>
        <w:t xml:space="preserve"> НВК (школа-гімназія) №1.</w:t>
      </w:r>
    </w:p>
    <w:p w:rsidR="003677F3" w:rsidRPr="003B3CB4" w:rsidRDefault="003677F3" w:rsidP="00132F7E">
      <w:pPr>
        <w:suppressAutoHyphens/>
        <w:spacing w:after="0" w:line="240" w:lineRule="auto"/>
        <w:jc w:val="both"/>
        <w:rPr>
          <w:rFonts w:ascii="Times New Roman" w:eastAsia="Times New Roman" w:hAnsi="Times New Roman" w:cs="Times New Roman"/>
          <w:spacing w:val="10"/>
          <w:sz w:val="28"/>
          <w:szCs w:val="28"/>
          <w:lang w:eastAsia="hi-IN" w:bidi="hi-IN"/>
        </w:rPr>
      </w:pPr>
      <w:r w:rsidRPr="003B3CB4">
        <w:rPr>
          <w:rFonts w:ascii="Times New Roman" w:eastAsia="Times New Roman" w:hAnsi="Times New Roman" w:cs="Times New Roman"/>
          <w:spacing w:val="10"/>
          <w:sz w:val="28"/>
          <w:szCs w:val="28"/>
          <w:lang w:eastAsia="hi-IN" w:bidi="hi-IN"/>
        </w:rPr>
        <w:tab/>
        <w:t>У 2017 році загальноосвітні навчальні заклади району закінчили 798 випускників</w:t>
      </w:r>
      <w:r w:rsidR="00EB404E" w:rsidRPr="003B3CB4">
        <w:rPr>
          <w:rFonts w:ascii="Times New Roman" w:eastAsia="Times New Roman" w:hAnsi="Times New Roman" w:cs="Times New Roman"/>
          <w:spacing w:val="10"/>
          <w:sz w:val="28"/>
          <w:szCs w:val="28"/>
          <w:lang w:eastAsia="hi-IN" w:bidi="hi-IN"/>
        </w:rPr>
        <w:t>,</w:t>
      </w:r>
      <w:r w:rsidRPr="003B3CB4">
        <w:rPr>
          <w:rFonts w:ascii="Times New Roman" w:eastAsia="Times New Roman" w:hAnsi="Times New Roman" w:cs="Times New Roman"/>
          <w:spacing w:val="10"/>
          <w:sz w:val="28"/>
          <w:szCs w:val="28"/>
          <w:lang w:eastAsia="hi-IN" w:bidi="hi-IN"/>
        </w:rPr>
        <w:t xml:space="preserve"> з них</w:t>
      </w:r>
      <w:r w:rsidR="00EB404E" w:rsidRPr="003B3CB4">
        <w:rPr>
          <w:rFonts w:ascii="Times New Roman" w:eastAsia="Times New Roman" w:hAnsi="Times New Roman" w:cs="Times New Roman"/>
          <w:spacing w:val="10"/>
          <w:sz w:val="28"/>
          <w:szCs w:val="28"/>
          <w:lang w:eastAsia="hi-IN" w:bidi="hi-IN"/>
        </w:rPr>
        <w:t>,</w:t>
      </w:r>
      <w:r w:rsidRPr="003B3CB4">
        <w:rPr>
          <w:rFonts w:ascii="Times New Roman" w:eastAsia="Times New Roman" w:hAnsi="Times New Roman" w:cs="Times New Roman"/>
          <w:spacing w:val="10"/>
          <w:sz w:val="28"/>
          <w:szCs w:val="28"/>
          <w:lang w:eastAsia="hi-IN" w:bidi="hi-IN"/>
        </w:rPr>
        <w:t xml:space="preserve"> базову освіту отримали – 533 учнів, повну – 265. Свідоцтво з відзнакою отримали – 19; золоту медаль –</w:t>
      </w:r>
      <w:r w:rsidR="00EB404E" w:rsidRPr="003B3CB4">
        <w:rPr>
          <w:rFonts w:ascii="Times New Roman" w:eastAsia="Times New Roman" w:hAnsi="Times New Roman" w:cs="Times New Roman"/>
          <w:spacing w:val="10"/>
          <w:sz w:val="28"/>
          <w:szCs w:val="28"/>
          <w:lang w:eastAsia="hi-IN" w:bidi="hi-IN"/>
        </w:rPr>
        <w:t xml:space="preserve"> </w:t>
      </w:r>
      <w:r w:rsidRPr="003B3CB4">
        <w:rPr>
          <w:rFonts w:ascii="Times New Roman" w:eastAsia="Times New Roman" w:hAnsi="Times New Roman" w:cs="Times New Roman"/>
          <w:spacing w:val="10"/>
          <w:sz w:val="28"/>
          <w:szCs w:val="28"/>
          <w:lang w:eastAsia="hi-IN" w:bidi="hi-IN"/>
        </w:rPr>
        <w:t>2; срібну медаль - 6.</w:t>
      </w:r>
    </w:p>
    <w:p w:rsidR="00EE0B2B" w:rsidRPr="003B3CB4" w:rsidRDefault="00EE0B2B" w:rsidP="00EE0B2B">
      <w:pPr>
        <w:suppressAutoHyphens/>
        <w:spacing w:after="0" w:line="240" w:lineRule="auto"/>
        <w:ind w:firstLine="567"/>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Оптимізація мережі загальноосвітніх навчальних закладів є одним із основних чинників забезпечення доступності та якості освіти.         </w:t>
      </w:r>
    </w:p>
    <w:p w:rsidR="00EE0B2B" w:rsidRPr="003B3CB4" w:rsidRDefault="00EE0B2B" w:rsidP="00EE0B2B">
      <w:pPr>
        <w:suppressAutoHyphens/>
        <w:spacing w:after="0" w:line="240" w:lineRule="auto"/>
        <w:ind w:firstLine="708"/>
        <w:jc w:val="both"/>
        <w:rPr>
          <w:rFonts w:ascii="Arial" w:eastAsia="Times New Roman" w:hAnsi="Arial" w:cs="Arial"/>
          <w:sz w:val="28"/>
          <w:szCs w:val="28"/>
          <w:lang w:eastAsia="ru-RU"/>
        </w:rPr>
      </w:pPr>
      <w:r w:rsidRPr="003B3CB4">
        <w:rPr>
          <w:rFonts w:ascii="Times New Roman" w:eastAsia="Times New Roman" w:hAnsi="Times New Roman" w:cs="Times New Roman"/>
          <w:sz w:val="28"/>
          <w:szCs w:val="28"/>
          <w:lang w:eastAsia="ru-RU"/>
        </w:rPr>
        <w:t>По-старому працювати  вже не вийде, адже є показники, на які дуже  важко вплинути. Це, зокрема, скорочення  контингенту  учнів. Із 2007 року  по  2017 рік він зменшився  на 783 дитини внаслідок демографічних факторів.  Така складна демографічна ситуація в сільській місцевості створює несприятливі умови для функціонування сільських шкіл. Це і неможливість через брак коштів оновлювати та зміцнювати матеріально-технічну базу, бо значна частина коштів іде не на здійснення освітнього процесу, а на утримання закладу; це і зростання кількості учителів, які не мають повного тижневого педагогічного навантаження, а отже і</w:t>
      </w:r>
      <w:r w:rsidRPr="003B3CB4">
        <w:rPr>
          <w:rFonts w:ascii="Georgia" w:eastAsia="Times New Roman" w:hAnsi="Georgia" w:cs="Arial"/>
          <w:sz w:val="28"/>
          <w:szCs w:val="28"/>
          <w:lang w:eastAsia="ru-RU"/>
        </w:rPr>
        <w:t xml:space="preserve"> кількості нефахівців; це і відсутність механізмів запровадження профільного навчання. </w:t>
      </w:r>
    </w:p>
    <w:p w:rsidR="00EE0B2B" w:rsidRPr="003B3CB4" w:rsidRDefault="00EE0B2B" w:rsidP="00EE0B2B">
      <w:pPr>
        <w:suppressAutoHyphens/>
        <w:spacing w:after="0" w:line="240" w:lineRule="auto"/>
        <w:ind w:firstLine="567"/>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На виконання «Комплексної програми   розвитку  освіти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району» на 2015-2018 роки» визначено у 2018 році напрямки  оптимізації  мережі закладів  освіти  шляхом  створення  опорних закладів та їхніх філій.  Відповідно до цього у 2017/2018 навчальному році  заплановані заходи щодо створення  опорної школи </w:t>
      </w:r>
      <w:proofErr w:type="spellStart"/>
      <w:r w:rsidRPr="003B3CB4">
        <w:rPr>
          <w:rFonts w:ascii="Times New Roman" w:eastAsia="Times New Roman" w:hAnsi="Times New Roman" w:cs="Times New Roman"/>
          <w:sz w:val="28"/>
          <w:szCs w:val="28"/>
          <w:lang w:eastAsia="ru-RU"/>
        </w:rPr>
        <w:t>Яковлівскької</w:t>
      </w:r>
      <w:proofErr w:type="spellEnd"/>
      <w:r w:rsidRPr="003B3CB4">
        <w:rPr>
          <w:rFonts w:ascii="Times New Roman" w:eastAsia="Times New Roman" w:hAnsi="Times New Roman" w:cs="Times New Roman"/>
          <w:sz w:val="28"/>
          <w:szCs w:val="28"/>
          <w:lang w:eastAsia="ru-RU"/>
        </w:rPr>
        <w:t xml:space="preserve"> ЗОШ І-ІІІ ступенів та філій (</w:t>
      </w:r>
      <w:proofErr w:type="spellStart"/>
      <w:r w:rsidRPr="003B3CB4">
        <w:rPr>
          <w:rFonts w:ascii="Times New Roman" w:eastAsia="Times New Roman" w:hAnsi="Times New Roman" w:cs="Times New Roman"/>
          <w:sz w:val="28"/>
          <w:szCs w:val="28"/>
          <w:lang w:eastAsia="ru-RU"/>
        </w:rPr>
        <w:t>Гаївський</w:t>
      </w:r>
      <w:proofErr w:type="spellEnd"/>
      <w:r w:rsidRPr="003B3CB4">
        <w:rPr>
          <w:rFonts w:ascii="Times New Roman" w:eastAsia="Times New Roman" w:hAnsi="Times New Roman" w:cs="Times New Roman"/>
          <w:sz w:val="28"/>
          <w:szCs w:val="28"/>
          <w:lang w:eastAsia="ru-RU"/>
        </w:rPr>
        <w:t xml:space="preserve"> НВК та </w:t>
      </w:r>
      <w:proofErr w:type="spellStart"/>
      <w:r w:rsidRPr="003B3CB4">
        <w:rPr>
          <w:rFonts w:ascii="Times New Roman" w:eastAsia="Times New Roman" w:hAnsi="Times New Roman" w:cs="Times New Roman"/>
          <w:sz w:val="28"/>
          <w:szCs w:val="28"/>
          <w:lang w:eastAsia="ru-RU"/>
        </w:rPr>
        <w:t>Марківська</w:t>
      </w:r>
      <w:proofErr w:type="spellEnd"/>
      <w:r w:rsidRPr="003B3CB4">
        <w:rPr>
          <w:rFonts w:ascii="Times New Roman" w:eastAsia="Times New Roman" w:hAnsi="Times New Roman" w:cs="Times New Roman"/>
          <w:sz w:val="28"/>
          <w:szCs w:val="28"/>
          <w:lang w:eastAsia="ru-RU"/>
        </w:rPr>
        <w:t xml:space="preserve"> ЗОШ), Болгарської ЗОШ І-ІІІ ступенів та філій (</w:t>
      </w:r>
      <w:proofErr w:type="spellStart"/>
      <w:r w:rsidRPr="003B3CB4">
        <w:rPr>
          <w:rFonts w:ascii="Times New Roman" w:eastAsia="Times New Roman" w:hAnsi="Times New Roman" w:cs="Times New Roman"/>
          <w:sz w:val="28"/>
          <w:szCs w:val="28"/>
          <w:lang w:eastAsia="ru-RU"/>
        </w:rPr>
        <w:t>Бурдівська</w:t>
      </w:r>
      <w:proofErr w:type="spellEnd"/>
      <w:r w:rsidRPr="003B3CB4">
        <w:rPr>
          <w:rFonts w:ascii="Times New Roman" w:eastAsia="Times New Roman" w:hAnsi="Times New Roman" w:cs="Times New Roman"/>
          <w:sz w:val="28"/>
          <w:szCs w:val="28"/>
          <w:lang w:eastAsia="ru-RU"/>
        </w:rPr>
        <w:t xml:space="preserve"> ЗОШ І-ІІІ ступенів, </w:t>
      </w:r>
      <w:proofErr w:type="spellStart"/>
      <w:r w:rsidRPr="003B3CB4">
        <w:rPr>
          <w:rFonts w:ascii="Times New Roman" w:eastAsia="Times New Roman" w:hAnsi="Times New Roman" w:cs="Times New Roman"/>
          <w:sz w:val="28"/>
          <w:szCs w:val="28"/>
          <w:lang w:eastAsia="ru-RU"/>
        </w:rPr>
        <w:t>Єгорівська</w:t>
      </w:r>
      <w:proofErr w:type="spellEnd"/>
      <w:r w:rsidRPr="003B3CB4">
        <w:rPr>
          <w:rFonts w:ascii="Times New Roman" w:eastAsia="Times New Roman" w:hAnsi="Times New Roman" w:cs="Times New Roman"/>
          <w:sz w:val="28"/>
          <w:szCs w:val="28"/>
          <w:lang w:eastAsia="ru-RU"/>
        </w:rPr>
        <w:t xml:space="preserve"> ЗОШ І-ІІІ ступенів </w:t>
      </w:r>
      <w:proofErr w:type="spellStart"/>
      <w:r w:rsidRPr="003B3CB4">
        <w:rPr>
          <w:rFonts w:ascii="Times New Roman" w:eastAsia="Times New Roman" w:hAnsi="Times New Roman" w:cs="Times New Roman"/>
          <w:sz w:val="28"/>
          <w:szCs w:val="28"/>
          <w:lang w:eastAsia="ru-RU"/>
        </w:rPr>
        <w:t>Єреміївський</w:t>
      </w:r>
      <w:proofErr w:type="spellEnd"/>
      <w:r w:rsidRPr="003B3CB4">
        <w:rPr>
          <w:rFonts w:ascii="Times New Roman" w:eastAsia="Times New Roman" w:hAnsi="Times New Roman" w:cs="Times New Roman"/>
          <w:sz w:val="28"/>
          <w:szCs w:val="28"/>
          <w:lang w:eastAsia="ru-RU"/>
        </w:rPr>
        <w:t xml:space="preserve"> НАК «Загальноосвітня школа І-ІІІ ступенів – дошкільний навчальний заклад»), </w:t>
      </w:r>
    </w:p>
    <w:p w:rsidR="003677F3" w:rsidRPr="003B3CB4" w:rsidRDefault="003677F3" w:rsidP="00132F7E">
      <w:pPr>
        <w:suppressAutoHyphens/>
        <w:spacing w:after="0" w:line="240" w:lineRule="auto"/>
        <w:jc w:val="both"/>
        <w:rPr>
          <w:rFonts w:ascii="Times New Roman" w:eastAsia="Times New Roman" w:hAnsi="Times New Roman" w:cs="Times New Roman"/>
          <w:spacing w:val="10"/>
          <w:sz w:val="28"/>
          <w:szCs w:val="28"/>
          <w:lang w:eastAsia="hi-IN" w:bidi="hi-IN"/>
        </w:rPr>
      </w:pPr>
      <w:r w:rsidRPr="003B3CB4">
        <w:rPr>
          <w:rFonts w:ascii="Times New Roman" w:eastAsia="Times New Roman" w:hAnsi="Times New Roman" w:cs="Times New Roman"/>
          <w:spacing w:val="10"/>
          <w:sz w:val="28"/>
          <w:szCs w:val="28"/>
          <w:lang w:eastAsia="hi-IN" w:bidi="hi-IN"/>
        </w:rPr>
        <w:tab/>
      </w:r>
      <w:r w:rsidRPr="003B3CB4">
        <w:rPr>
          <w:rFonts w:ascii="Times New Roman" w:eastAsia="Times New Roman" w:hAnsi="Times New Roman" w:cs="Times New Roman"/>
          <w:spacing w:val="5"/>
          <w:sz w:val="28"/>
          <w:szCs w:val="28"/>
          <w:lang w:eastAsia="hi-IN" w:bidi="hi-IN"/>
        </w:rPr>
        <w:t>Щороку на базі</w:t>
      </w:r>
      <w:r w:rsidRPr="003B3CB4">
        <w:rPr>
          <w:rFonts w:ascii="Times New Roman" w:eastAsia="Times New Roman" w:hAnsi="Times New Roman" w:cs="Times New Roman"/>
          <w:spacing w:val="-1"/>
          <w:sz w:val="28"/>
          <w:szCs w:val="28"/>
          <w:lang w:eastAsia="hi-IN" w:bidi="hi-IN"/>
        </w:rPr>
        <w:t xml:space="preserve"> </w:t>
      </w:r>
      <w:r w:rsidRPr="003B3CB4">
        <w:rPr>
          <w:rFonts w:ascii="Times New Roman" w:eastAsia="Times New Roman" w:hAnsi="Times New Roman" w:cs="Times New Roman"/>
          <w:spacing w:val="10"/>
          <w:sz w:val="28"/>
          <w:szCs w:val="28"/>
          <w:lang w:eastAsia="hi-IN" w:bidi="hi-IN"/>
        </w:rPr>
        <w:t>Одеського обласного інституту удосконалення вчителів педагогічні працівники проходять курси підвищення кваліфікації, у 2017 році на курсах навчалося – 327 педагогів.</w:t>
      </w:r>
    </w:p>
    <w:p w:rsidR="003677F3" w:rsidRPr="003B3CB4" w:rsidRDefault="003677F3" w:rsidP="00132F7E">
      <w:pPr>
        <w:suppressAutoHyphens/>
        <w:spacing w:after="0" w:line="240" w:lineRule="auto"/>
        <w:jc w:val="both"/>
        <w:rPr>
          <w:rFonts w:ascii="Times New Roman" w:eastAsia="Times New Roman" w:hAnsi="Times New Roman" w:cs="Times New Roman"/>
          <w:spacing w:val="10"/>
          <w:sz w:val="28"/>
          <w:szCs w:val="28"/>
          <w:lang w:eastAsia="hi-IN" w:bidi="hi-IN"/>
        </w:rPr>
      </w:pPr>
      <w:r w:rsidRPr="003B3CB4">
        <w:rPr>
          <w:rFonts w:ascii="Times New Roman" w:eastAsia="Times New Roman" w:hAnsi="Times New Roman" w:cs="Times New Roman"/>
          <w:spacing w:val="10"/>
          <w:sz w:val="28"/>
          <w:szCs w:val="28"/>
          <w:lang w:eastAsia="hi-IN" w:bidi="hi-IN"/>
        </w:rPr>
        <w:tab/>
        <w:t xml:space="preserve">Всього педагогічних працівників – 601, з них: вищу категорію – 228 вчителів; І категорію – 111 вчителів; ІІ категорію – 54 вчителя; спеціалісти – 63 вчителя; бакалавр – 19 вчителів; молодший спеціаліст – 45 вчителів. </w:t>
      </w:r>
    </w:p>
    <w:p w:rsidR="003677F3" w:rsidRPr="003B3CB4" w:rsidRDefault="003677F3" w:rsidP="00132F7E">
      <w:pPr>
        <w:suppressAutoHyphens/>
        <w:spacing w:after="0" w:line="240" w:lineRule="auto"/>
        <w:jc w:val="both"/>
        <w:rPr>
          <w:rFonts w:ascii="Times New Roman" w:eastAsia="Times New Roman" w:hAnsi="Times New Roman" w:cs="Times New Roman"/>
          <w:spacing w:val="2"/>
          <w:sz w:val="28"/>
          <w:szCs w:val="28"/>
          <w:lang w:eastAsia="hi-IN" w:bidi="hi-IN"/>
        </w:rPr>
      </w:pPr>
      <w:r w:rsidRPr="003B3CB4">
        <w:rPr>
          <w:rFonts w:ascii="Times New Roman" w:eastAsia="Times New Roman" w:hAnsi="Times New Roman" w:cs="Times New Roman"/>
          <w:spacing w:val="2"/>
          <w:sz w:val="28"/>
          <w:szCs w:val="28"/>
          <w:lang w:eastAsia="hi-IN" w:bidi="hi-IN"/>
        </w:rPr>
        <w:lastRenderedPageBreak/>
        <w:t xml:space="preserve"> </w:t>
      </w:r>
      <w:r w:rsidRPr="003B3CB4">
        <w:rPr>
          <w:rFonts w:ascii="Times New Roman" w:eastAsia="Times New Roman" w:hAnsi="Times New Roman" w:cs="Times New Roman"/>
          <w:spacing w:val="2"/>
          <w:sz w:val="28"/>
          <w:szCs w:val="28"/>
          <w:lang w:eastAsia="hi-IN" w:bidi="hi-IN"/>
        </w:rPr>
        <w:tab/>
        <w:t>У районі працював один пункт тестування (</w:t>
      </w:r>
      <w:proofErr w:type="spellStart"/>
      <w:r w:rsidRPr="003B3CB4">
        <w:rPr>
          <w:rFonts w:ascii="Times New Roman" w:eastAsia="Times New Roman" w:hAnsi="Times New Roman" w:cs="Times New Roman"/>
          <w:spacing w:val="2"/>
          <w:sz w:val="28"/>
          <w:szCs w:val="28"/>
          <w:lang w:eastAsia="hi-IN" w:bidi="hi-IN"/>
        </w:rPr>
        <w:t>Роздільнянська</w:t>
      </w:r>
      <w:proofErr w:type="spellEnd"/>
      <w:r w:rsidRPr="003B3CB4">
        <w:rPr>
          <w:rFonts w:ascii="Times New Roman" w:eastAsia="Times New Roman" w:hAnsi="Times New Roman" w:cs="Times New Roman"/>
          <w:spacing w:val="2"/>
          <w:sz w:val="28"/>
          <w:szCs w:val="28"/>
          <w:lang w:eastAsia="hi-IN" w:bidi="hi-IN"/>
        </w:rPr>
        <w:t xml:space="preserve"> ЗОШ І-ІІІ ступенів №2). Зовнішнє незалежне оцінювання у 2017 році пройшли 308 учасників. </w:t>
      </w:r>
    </w:p>
    <w:p w:rsidR="00F34B8D" w:rsidRPr="003B3CB4" w:rsidRDefault="00F34B8D" w:rsidP="00F34B8D">
      <w:pPr>
        <w:suppressAutoHyphens/>
        <w:spacing w:after="0" w:line="240" w:lineRule="auto"/>
        <w:ind w:firstLine="67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Розвиток національної системи освіти України, її інтеграція в європейський освітній простір піднімає на нову висоту роль цілісної особистості, усебічно розвиненої, здатної до критичного мислення. Допомогти розкрити та розвинути </w:t>
      </w:r>
      <w:r w:rsidRPr="003B3CB4">
        <w:rPr>
          <w:rFonts w:ascii="Times New Roman" w:eastAsia="Times New Roman" w:hAnsi="Times New Roman" w:cs="Times New Roman"/>
          <w:b/>
          <w:bCs/>
          <w:sz w:val="28"/>
          <w:szCs w:val="28"/>
          <w:lang w:eastAsia="ru-RU"/>
        </w:rPr>
        <w:t>здібності, таланти і можливості кожної дитини</w:t>
      </w:r>
      <w:r w:rsidRPr="003B3CB4">
        <w:rPr>
          <w:rFonts w:ascii="Times New Roman" w:eastAsia="Times New Roman" w:hAnsi="Times New Roman" w:cs="Times New Roman"/>
          <w:sz w:val="28"/>
          <w:szCs w:val="28"/>
          <w:lang w:eastAsia="ru-RU"/>
        </w:rPr>
        <w:t> на основі партнерства між учителем, учнем і батьками – основна місія сучасної школи.</w:t>
      </w:r>
    </w:p>
    <w:p w:rsidR="00F34B8D" w:rsidRPr="003B3CB4" w:rsidRDefault="00F34B8D" w:rsidP="00F34B8D">
      <w:pPr>
        <w:suppressAutoHyphens/>
        <w:spacing w:after="0" w:line="240" w:lineRule="auto"/>
        <w:ind w:firstLine="67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Одним із інструментів стимулювання творчого самовдосконалення  учнівської молоді  є підготовка та участь у Всеукраїнських олімпіадах із навчальних предметів, конкурсі-захисті науково-дослідницьких робіт учнів-членів Малої академії наук України.</w:t>
      </w:r>
    </w:p>
    <w:p w:rsidR="00F34B8D" w:rsidRPr="003B3CB4" w:rsidRDefault="00F34B8D" w:rsidP="00F34B8D">
      <w:pPr>
        <w:suppressAutoHyphens/>
        <w:spacing w:after="0" w:line="240" w:lineRule="auto"/>
        <w:ind w:firstLine="670"/>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У 2016/2017 навчальному році було проведено  14 районних олімпіад, у яких взяли участь 406 учнів із усіх загальноосвітніх навчальних закладів району.</w:t>
      </w:r>
    </w:p>
    <w:p w:rsidR="00F34B8D" w:rsidRPr="003B3CB4" w:rsidRDefault="00F34B8D" w:rsidP="00F34B8D">
      <w:pPr>
        <w:suppressAutoHyphens/>
        <w:spacing w:after="0" w:line="240" w:lineRule="auto"/>
        <w:ind w:firstLine="670"/>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Найбільшу масовість проявили учні в олімпіадах із української мови та літератури, історії, математики, географії,  найменшу - з   економіки, трудового навчання.</w:t>
      </w:r>
    </w:p>
    <w:p w:rsidR="00F34B8D" w:rsidRPr="003B3CB4" w:rsidRDefault="00F34B8D" w:rsidP="00F34B8D">
      <w:pPr>
        <w:widowControl w:val="0"/>
        <w:suppressAutoHyphens/>
        <w:spacing w:after="0" w:line="240" w:lineRule="auto"/>
        <w:ind w:left="-30" w:firstLine="700"/>
        <w:jc w:val="both"/>
        <w:rPr>
          <w:rFonts w:ascii="Times New Roman" w:eastAsia="DejaVu Sans" w:hAnsi="Times New Roman" w:cs="Lohit Hindi"/>
          <w:kern w:val="1"/>
          <w:sz w:val="28"/>
          <w:szCs w:val="28"/>
          <w:lang w:eastAsia="hi-IN" w:bidi="hi-IN"/>
        </w:rPr>
      </w:pPr>
      <w:r w:rsidRPr="003B3CB4">
        <w:rPr>
          <w:rFonts w:ascii="Times New Roman" w:eastAsia="DejaVu Sans" w:hAnsi="Times New Roman" w:cs="Lohit Hindi"/>
          <w:kern w:val="1"/>
          <w:sz w:val="28"/>
          <w:szCs w:val="28"/>
          <w:lang w:eastAsia="hi-IN" w:bidi="hi-IN"/>
        </w:rPr>
        <w:t xml:space="preserve">В обласному етапі олімпіади з історії ІІІ місце посіла учениця 11 класу із </w:t>
      </w:r>
      <w:r w:rsidRPr="003B3CB4">
        <w:rPr>
          <w:rFonts w:ascii="Times New Roman" w:eastAsia="Times New Roman" w:hAnsi="Times New Roman" w:cs="Lohit Hindi"/>
          <w:kern w:val="1"/>
          <w:sz w:val="28"/>
          <w:szCs w:val="28"/>
          <w:lang w:eastAsia="hi-IN" w:bidi="hi-IN"/>
        </w:rPr>
        <w:t xml:space="preserve"> </w:t>
      </w:r>
      <w:proofErr w:type="spellStart"/>
      <w:r w:rsidRPr="003B3CB4">
        <w:rPr>
          <w:rFonts w:ascii="Times New Roman" w:eastAsia="Times New Roman" w:hAnsi="Times New Roman" w:cs="Lohit Hindi"/>
          <w:kern w:val="1"/>
          <w:sz w:val="28"/>
          <w:szCs w:val="28"/>
          <w:lang w:eastAsia="hi-IN" w:bidi="hi-IN"/>
        </w:rPr>
        <w:t>Роздільнянського</w:t>
      </w:r>
      <w:proofErr w:type="spellEnd"/>
      <w:r w:rsidRPr="003B3CB4">
        <w:rPr>
          <w:rFonts w:ascii="Times New Roman" w:eastAsia="Times New Roman" w:hAnsi="Times New Roman" w:cs="Lohit Hindi"/>
          <w:kern w:val="1"/>
          <w:sz w:val="28"/>
          <w:szCs w:val="28"/>
          <w:lang w:eastAsia="hi-IN" w:bidi="hi-IN"/>
        </w:rPr>
        <w:t xml:space="preserve"> НВК «школа-гімназія» № 1 Ващук Вікторія</w:t>
      </w:r>
      <w:r w:rsidRPr="003B3CB4">
        <w:rPr>
          <w:rFonts w:ascii="Times New Roman" w:eastAsia="DejaVu Sans" w:hAnsi="Times New Roman" w:cs="Lohit Hindi"/>
          <w:kern w:val="1"/>
          <w:sz w:val="28"/>
          <w:szCs w:val="28"/>
          <w:lang w:eastAsia="hi-IN" w:bidi="hi-IN"/>
        </w:rPr>
        <w:t xml:space="preserve"> (вчитель </w:t>
      </w:r>
      <w:proofErr w:type="spellStart"/>
      <w:r w:rsidRPr="003B3CB4">
        <w:rPr>
          <w:rFonts w:ascii="Times New Roman" w:eastAsia="Times New Roman" w:hAnsi="Times New Roman" w:cs="Lohit Hindi"/>
          <w:kern w:val="1"/>
          <w:sz w:val="28"/>
          <w:szCs w:val="28"/>
          <w:lang w:eastAsia="hi-IN" w:bidi="hi-IN"/>
        </w:rPr>
        <w:t>Олейніченко</w:t>
      </w:r>
      <w:proofErr w:type="spellEnd"/>
      <w:r w:rsidRPr="003B3CB4">
        <w:rPr>
          <w:rFonts w:ascii="Times New Roman" w:eastAsia="Times New Roman" w:hAnsi="Times New Roman" w:cs="Lohit Hindi"/>
          <w:kern w:val="1"/>
          <w:sz w:val="28"/>
          <w:szCs w:val="28"/>
          <w:lang w:eastAsia="hi-IN" w:bidi="hi-IN"/>
        </w:rPr>
        <w:t xml:space="preserve"> І.Ю.</w:t>
      </w:r>
      <w:r w:rsidRPr="003B3CB4">
        <w:rPr>
          <w:rFonts w:ascii="Times New Roman" w:eastAsia="DejaVu Sans" w:hAnsi="Times New Roman" w:cs="Lohit Hindi"/>
          <w:kern w:val="1"/>
          <w:sz w:val="28"/>
          <w:szCs w:val="28"/>
          <w:lang w:eastAsia="hi-IN" w:bidi="hi-IN"/>
        </w:rPr>
        <w:t>).</w:t>
      </w:r>
    </w:p>
    <w:p w:rsidR="00F34B8D" w:rsidRPr="003B3CB4" w:rsidRDefault="00F34B8D" w:rsidP="00F34B8D">
      <w:pPr>
        <w:widowControl w:val="0"/>
        <w:suppressAutoHyphens/>
        <w:spacing w:after="0" w:line="240" w:lineRule="auto"/>
        <w:ind w:left="-30" w:firstLine="700"/>
        <w:jc w:val="both"/>
        <w:rPr>
          <w:rFonts w:ascii="Times New Roman" w:eastAsia="Times New Roman" w:hAnsi="Times New Roman" w:cs="Lohit Hindi"/>
          <w:kern w:val="1"/>
          <w:sz w:val="28"/>
          <w:szCs w:val="28"/>
          <w:lang w:eastAsia="hi-IN" w:bidi="hi-IN"/>
        </w:rPr>
      </w:pPr>
      <w:r w:rsidRPr="003B3CB4">
        <w:rPr>
          <w:rFonts w:ascii="Times New Roman" w:eastAsia="Times New Roman" w:hAnsi="Times New Roman" w:cs="Lohit Hindi"/>
          <w:kern w:val="1"/>
          <w:sz w:val="28"/>
          <w:szCs w:val="28"/>
          <w:lang w:eastAsia="hi-IN" w:bidi="hi-IN"/>
        </w:rPr>
        <w:t xml:space="preserve">В обласному етапі олімпіади з англійської мови ІІІ місце посіли: учениця 10 класу </w:t>
      </w:r>
      <w:proofErr w:type="spellStart"/>
      <w:r w:rsidRPr="003B3CB4">
        <w:rPr>
          <w:rFonts w:ascii="Times New Roman" w:eastAsia="Times New Roman" w:hAnsi="Times New Roman" w:cs="Lohit Hindi"/>
          <w:kern w:val="1"/>
          <w:sz w:val="28"/>
          <w:szCs w:val="28"/>
          <w:lang w:eastAsia="hi-IN" w:bidi="hi-IN"/>
        </w:rPr>
        <w:t>Лиманської</w:t>
      </w:r>
      <w:proofErr w:type="spellEnd"/>
      <w:r w:rsidRPr="003B3CB4">
        <w:rPr>
          <w:rFonts w:ascii="Times New Roman" w:eastAsia="Times New Roman" w:hAnsi="Times New Roman" w:cs="Lohit Hindi"/>
          <w:kern w:val="1"/>
          <w:sz w:val="28"/>
          <w:szCs w:val="28"/>
          <w:lang w:eastAsia="hi-IN" w:bidi="hi-IN"/>
        </w:rPr>
        <w:t xml:space="preserve"> ЗОШ І-ІІІ ступенів № 1 Березовська Карина (вчитель </w:t>
      </w:r>
      <w:proofErr w:type="spellStart"/>
      <w:r w:rsidRPr="003B3CB4">
        <w:rPr>
          <w:rFonts w:ascii="Times New Roman" w:eastAsia="Times New Roman" w:hAnsi="Times New Roman" w:cs="Lohit Hindi"/>
          <w:kern w:val="1"/>
          <w:sz w:val="28"/>
          <w:szCs w:val="28"/>
          <w:lang w:eastAsia="hi-IN" w:bidi="hi-IN"/>
        </w:rPr>
        <w:t>Рашкова</w:t>
      </w:r>
      <w:proofErr w:type="spellEnd"/>
      <w:r w:rsidRPr="003B3CB4">
        <w:rPr>
          <w:rFonts w:ascii="Times New Roman" w:eastAsia="Times New Roman" w:hAnsi="Times New Roman" w:cs="Lohit Hindi"/>
          <w:kern w:val="1"/>
          <w:sz w:val="28"/>
          <w:szCs w:val="28"/>
          <w:lang w:eastAsia="hi-IN" w:bidi="hi-IN"/>
        </w:rPr>
        <w:t xml:space="preserve"> О.В.), учень 11 класу Роздільнянської ЗОШ І-ІІІ ступенів № 4 </w:t>
      </w:r>
      <w:proofErr w:type="spellStart"/>
      <w:r w:rsidRPr="003B3CB4">
        <w:rPr>
          <w:rFonts w:ascii="Times New Roman" w:eastAsia="Times New Roman" w:hAnsi="Times New Roman" w:cs="Lohit Hindi"/>
          <w:kern w:val="1"/>
          <w:sz w:val="28"/>
          <w:szCs w:val="28"/>
          <w:lang w:eastAsia="hi-IN" w:bidi="hi-IN"/>
        </w:rPr>
        <w:t>Хименко</w:t>
      </w:r>
      <w:proofErr w:type="spellEnd"/>
      <w:r w:rsidRPr="003B3CB4">
        <w:rPr>
          <w:rFonts w:ascii="Times New Roman" w:eastAsia="Times New Roman" w:hAnsi="Times New Roman" w:cs="Lohit Hindi"/>
          <w:kern w:val="1"/>
          <w:sz w:val="28"/>
          <w:szCs w:val="28"/>
          <w:lang w:eastAsia="hi-IN" w:bidi="hi-IN"/>
        </w:rPr>
        <w:t xml:space="preserve"> Михайло(вчитель </w:t>
      </w:r>
      <w:proofErr w:type="spellStart"/>
      <w:r w:rsidRPr="003B3CB4">
        <w:rPr>
          <w:rFonts w:ascii="Times New Roman" w:eastAsia="Times New Roman" w:hAnsi="Times New Roman" w:cs="Lohit Hindi"/>
          <w:kern w:val="1"/>
          <w:sz w:val="28"/>
          <w:szCs w:val="28"/>
          <w:lang w:eastAsia="hi-IN" w:bidi="hi-IN"/>
        </w:rPr>
        <w:t>Моцна</w:t>
      </w:r>
      <w:proofErr w:type="spellEnd"/>
      <w:r w:rsidRPr="003B3CB4">
        <w:rPr>
          <w:rFonts w:ascii="Times New Roman" w:eastAsia="Times New Roman" w:hAnsi="Times New Roman" w:cs="Lohit Hindi"/>
          <w:kern w:val="1"/>
          <w:sz w:val="28"/>
          <w:szCs w:val="28"/>
          <w:lang w:eastAsia="hi-IN" w:bidi="hi-IN"/>
        </w:rPr>
        <w:t xml:space="preserve"> О.Х.).</w:t>
      </w:r>
    </w:p>
    <w:p w:rsidR="00F34B8D" w:rsidRPr="003B3CB4" w:rsidRDefault="00F34B8D" w:rsidP="00F34B8D">
      <w:pPr>
        <w:suppressAutoHyphens/>
        <w:spacing w:after="0" w:line="240" w:lineRule="auto"/>
        <w:ind w:firstLine="670"/>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b/>
          <w:sz w:val="28"/>
          <w:szCs w:val="28"/>
          <w:lang w:eastAsia="ar-SA"/>
        </w:rPr>
        <w:t>Національно-патріотичне виховання школярів</w:t>
      </w:r>
      <w:r w:rsidRPr="003B3CB4">
        <w:rPr>
          <w:rFonts w:ascii="Times New Roman" w:eastAsia="Times New Roman" w:hAnsi="Times New Roman" w:cs="Times New Roman"/>
          <w:sz w:val="28"/>
          <w:szCs w:val="28"/>
          <w:lang w:eastAsia="ar-SA"/>
        </w:rPr>
        <w:t xml:space="preserve"> є важливою складовою процесу виховання, саме воно  закладає підвалини для виховання  громадянина-патріота нової формації, готового до повноцінного суспільного життя.</w:t>
      </w:r>
    </w:p>
    <w:p w:rsidR="00F34B8D" w:rsidRPr="003B3CB4" w:rsidRDefault="00F34B8D" w:rsidP="00F34B8D">
      <w:pPr>
        <w:suppressAutoHyphens/>
        <w:spacing w:after="0" w:line="240" w:lineRule="auto"/>
        <w:ind w:firstLine="670"/>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Відповідно до Стратегії національно-патріотичного виховання дітей та молоді, на основі обласної програми патріотичного виховання населення на період до 2017 року, районного плану заходів із патріотичного виховання учнівської молоді всі зусилля педагогічних колективів були спрямовані на підвищення рівня патріотизму молодого покоління шляхом оптимальної організації відповідної виховної роботи.</w:t>
      </w:r>
    </w:p>
    <w:p w:rsidR="00F34B8D" w:rsidRPr="003B3CB4" w:rsidRDefault="00F34B8D" w:rsidP="00F34B8D">
      <w:pPr>
        <w:suppressAutoHyphens/>
        <w:spacing w:after="0" w:line="240" w:lineRule="auto"/>
        <w:ind w:firstLine="670"/>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 сьогодні кожен загальноосвітній навчальний заклад має свою чітку систему національно-патріотичного виховання та, практично,  став  осередком становлення громадянина-патріота.</w:t>
      </w:r>
    </w:p>
    <w:p w:rsidR="00F34B8D" w:rsidRPr="003B3CB4" w:rsidRDefault="00F34B8D" w:rsidP="00F34B8D">
      <w:pPr>
        <w:suppressAutoHyphens/>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Яскравим прикладом прояву національно-патріотичної свідомості молоді є </w:t>
      </w:r>
      <w:proofErr w:type="spellStart"/>
      <w:r w:rsidRPr="003B3CB4">
        <w:rPr>
          <w:rFonts w:ascii="Times New Roman" w:eastAsia="Times New Roman" w:hAnsi="Times New Roman" w:cs="Times New Roman"/>
          <w:sz w:val="28"/>
          <w:szCs w:val="28"/>
          <w:lang w:eastAsia="ru-RU"/>
        </w:rPr>
        <w:t>волонтерство</w:t>
      </w:r>
      <w:proofErr w:type="spellEnd"/>
      <w:r w:rsidRPr="003B3CB4">
        <w:rPr>
          <w:rFonts w:ascii="Times New Roman" w:eastAsia="Times New Roman" w:hAnsi="Times New Roman" w:cs="Times New Roman"/>
          <w:sz w:val="28"/>
          <w:szCs w:val="28"/>
          <w:lang w:eastAsia="ru-RU"/>
        </w:rPr>
        <w:t>. Вся робота волонтерських угрупувань  проходить за напрямами: участь у проведенні благодійних акцій, соціальна робота, пропаганда здорового способу життя, збереження довкілля, військово-патріотична та пошукова робота.</w:t>
      </w:r>
    </w:p>
    <w:p w:rsidR="00F34B8D" w:rsidRPr="003B3CB4" w:rsidRDefault="00F34B8D" w:rsidP="00F34B8D">
      <w:pPr>
        <w:suppressAutoHyphens/>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 У складний для нашої країни час діти </w:t>
      </w:r>
      <w:proofErr w:type="spellStart"/>
      <w:r w:rsidRPr="003B3CB4">
        <w:rPr>
          <w:rFonts w:ascii="Times New Roman" w:eastAsia="Times New Roman" w:hAnsi="Times New Roman" w:cs="Times New Roman"/>
          <w:sz w:val="28"/>
          <w:szCs w:val="28"/>
          <w:lang w:eastAsia="ru-RU"/>
        </w:rPr>
        <w:t>Роздільнянщини</w:t>
      </w:r>
      <w:proofErr w:type="spellEnd"/>
      <w:r w:rsidRPr="003B3CB4">
        <w:rPr>
          <w:rFonts w:ascii="Times New Roman" w:eastAsia="Times New Roman" w:hAnsi="Times New Roman" w:cs="Times New Roman"/>
          <w:sz w:val="28"/>
          <w:szCs w:val="28"/>
          <w:lang w:eastAsia="ru-RU"/>
        </w:rPr>
        <w:t xml:space="preserve"> виявляють свої найкращі патріотичні почуття, морально підтримуючи українську армію, беруть активну участь в акціях «Лист пораненому», «Не будь байдужим до чужого горя», «</w:t>
      </w:r>
      <w:proofErr w:type="spellStart"/>
      <w:r w:rsidRPr="003B3CB4">
        <w:rPr>
          <w:rFonts w:ascii="Times New Roman" w:eastAsia="Times New Roman" w:hAnsi="Times New Roman" w:cs="Times New Roman"/>
          <w:sz w:val="28"/>
          <w:szCs w:val="28"/>
          <w:lang w:eastAsia="ru-RU"/>
        </w:rPr>
        <w:t>Смаколик</w:t>
      </w:r>
      <w:proofErr w:type="spellEnd"/>
      <w:r w:rsidRPr="003B3CB4">
        <w:rPr>
          <w:rFonts w:ascii="Times New Roman" w:eastAsia="Times New Roman" w:hAnsi="Times New Roman" w:cs="Times New Roman"/>
          <w:sz w:val="28"/>
          <w:szCs w:val="28"/>
          <w:lang w:eastAsia="ru-RU"/>
        </w:rPr>
        <w:t xml:space="preserve">»,    «Зігрій воїна», «Прапор для воїнів», «Оберіг для воїна», </w:t>
      </w:r>
      <w:r w:rsidRPr="003B3CB4">
        <w:rPr>
          <w:rFonts w:ascii="Times New Roman" w:eastAsia="Times New Roman" w:hAnsi="Times New Roman" w:cs="Times New Roman"/>
          <w:sz w:val="28"/>
          <w:szCs w:val="28"/>
          <w:lang w:eastAsia="ru-RU"/>
        </w:rPr>
        <w:lastRenderedPageBreak/>
        <w:t>«Ми з вами серцем і душею». Учні-волонтери організували збір  продуктів, теплого одягу для воїнів АТО;  виготовили малюнки, обереги; писали листи тощо.</w:t>
      </w:r>
    </w:p>
    <w:p w:rsidR="00F34B8D" w:rsidRPr="003B3CB4" w:rsidRDefault="00F34B8D" w:rsidP="00F34B8D">
      <w:pPr>
        <w:widowControl w:val="0"/>
        <w:suppressAutoHyphens/>
        <w:spacing w:after="0" w:line="240" w:lineRule="auto"/>
        <w:ind w:left="-30" w:firstLine="700"/>
        <w:jc w:val="both"/>
        <w:rPr>
          <w:rFonts w:ascii="Times New Roman" w:eastAsia="Times New Roman" w:hAnsi="Times New Roman" w:cs="Lohit Hindi"/>
          <w:kern w:val="1"/>
          <w:sz w:val="28"/>
          <w:szCs w:val="28"/>
          <w:lang w:eastAsia="hi-IN" w:bidi="hi-IN"/>
        </w:rPr>
      </w:pPr>
    </w:p>
    <w:p w:rsidR="003677F3" w:rsidRPr="003B3CB4" w:rsidRDefault="003677F3" w:rsidP="00132F7E">
      <w:pPr>
        <w:suppressAutoHyphens/>
        <w:spacing w:after="0" w:line="240" w:lineRule="auto"/>
        <w:jc w:val="both"/>
        <w:rPr>
          <w:rFonts w:ascii="Times New Roman" w:eastAsia="Times New Roman CYR" w:hAnsi="Times New Roman" w:cs="Times New Roman"/>
          <w:spacing w:val="2"/>
          <w:sz w:val="28"/>
          <w:szCs w:val="28"/>
          <w:lang w:eastAsia="hi-IN" w:bidi="hi-IN"/>
        </w:rPr>
      </w:pPr>
      <w:r w:rsidRPr="003B3CB4">
        <w:rPr>
          <w:rFonts w:ascii="Times New Roman" w:eastAsia="Times New Roman" w:hAnsi="Times New Roman" w:cs="Times New Roman"/>
          <w:spacing w:val="2"/>
          <w:sz w:val="28"/>
          <w:szCs w:val="28"/>
          <w:lang w:eastAsia="hi-IN" w:bidi="hi-IN"/>
        </w:rPr>
        <w:tab/>
        <w:t xml:space="preserve">Організовано регулярний безкоштовний підвіз дітей до місць навчання й додому учнів, які проживають у сільській місцевості. Підвіз здійснюється 17 автобусами. </w:t>
      </w:r>
      <w:r w:rsidRPr="003B3CB4">
        <w:rPr>
          <w:rFonts w:ascii="Times New Roman" w:eastAsia="Times New Roman CYR" w:hAnsi="Times New Roman" w:cs="Times New Roman"/>
          <w:spacing w:val="2"/>
          <w:sz w:val="28"/>
          <w:szCs w:val="28"/>
          <w:lang w:eastAsia="hi-IN" w:bidi="hi-IN"/>
        </w:rPr>
        <w:t>Кількість дітей, які потребують підвозу – 1185, з них: шкільним автобусом підвозяться – 1147 учнів, рейсовим – 38 учнів.</w:t>
      </w:r>
    </w:p>
    <w:p w:rsidR="003677F3" w:rsidRPr="003B3CB4" w:rsidRDefault="003677F3" w:rsidP="00132F7E">
      <w:pPr>
        <w:suppressAutoHyphens/>
        <w:spacing w:after="0" w:line="240" w:lineRule="auto"/>
        <w:jc w:val="both"/>
        <w:rPr>
          <w:rFonts w:ascii="Times New Roman" w:eastAsia="Times New Roman" w:hAnsi="Times New Roman" w:cs="Times New Roman"/>
          <w:sz w:val="28"/>
          <w:szCs w:val="28"/>
          <w:lang w:eastAsia="ar-SA"/>
        </w:rPr>
      </w:pPr>
      <w:r w:rsidRPr="003B3CB4">
        <w:rPr>
          <w:rFonts w:ascii="Times New Roman" w:eastAsia="Times New Roman CYR" w:hAnsi="Times New Roman" w:cs="Times New Roman"/>
          <w:spacing w:val="2"/>
          <w:sz w:val="28"/>
          <w:szCs w:val="28"/>
          <w:lang w:eastAsia="hi-IN" w:bidi="hi-IN"/>
        </w:rPr>
        <w:tab/>
        <w:t>Б</w:t>
      </w:r>
      <w:r w:rsidRPr="003B3CB4">
        <w:rPr>
          <w:rFonts w:ascii="Times New Roman" w:eastAsia="Times New Roman" w:hAnsi="Times New Roman" w:cs="Times New Roman"/>
          <w:sz w:val="28"/>
          <w:szCs w:val="28"/>
          <w:lang w:eastAsia="ar-SA"/>
        </w:rPr>
        <w:t>езкоштовним гарячим харчуванням за рахунок коштів, передбачених кошторисом видатків для закладів освіти району, з розрахунку</w:t>
      </w:r>
      <w:r w:rsidRPr="003B3CB4">
        <w:rPr>
          <w:rFonts w:ascii="Times New Roman" w:eastAsia="Times New Roman" w:hAnsi="Times New Roman" w:cs="Times New Roman"/>
          <w:b/>
          <w:bCs/>
          <w:sz w:val="28"/>
          <w:szCs w:val="28"/>
          <w:lang w:eastAsia="ar-SA"/>
        </w:rPr>
        <w:t xml:space="preserve"> 6</w:t>
      </w:r>
      <w:r w:rsidRPr="003B3CB4">
        <w:rPr>
          <w:rFonts w:ascii="Times New Roman" w:eastAsia="Times New Roman" w:hAnsi="Times New Roman" w:cs="Times New Roman"/>
          <w:bCs/>
          <w:sz w:val="28"/>
          <w:szCs w:val="28"/>
          <w:lang w:eastAsia="ar-SA"/>
        </w:rPr>
        <w:t xml:space="preserve"> грн.</w:t>
      </w:r>
      <w:r w:rsidRPr="003B3CB4">
        <w:rPr>
          <w:rFonts w:ascii="Times New Roman" w:eastAsia="Times New Roman" w:hAnsi="Times New Roman" w:cs="Times New Roman"/>
          <w:sz w:val="28"/>
          <w:szCs w:val="28"/>
          <w:lang w:eastAsia="ar-SA"/>
        </w:rPr>
        <w:t xml:space="preserve"> (сніданок) у день на одну дитину, забезпечені діти таких категорій: діти-сироти, діти, позбавлені батьківського піклування, діти 1-4 класів з сімей, які отримують допомогу</w:t>
      </w:r>
      <w:r w:rsidR="0097602A" w:rsidRPr="003B3CB4">
        <w:rPr>
          <w:rFonts w:ascii="Times New Roman" w:eastAsia="Times New Roman" w:hAnsi="Times New Roman" w:cs="Times New Roman"/>
          <w:sz w:val="28"/>
          <w:szCs w:val="28"/>
          <w:lang w:eastAsia="ar-SA"/>
        </w:rPr>
        <w:t>,</w:t>
      </w:r>
      <w:r w:rsidRPr="003B3CB4">
        <w:rPr>
          <w:rFonts w:ascii="Times New Roman" w:eastAsia="Times New Roman" w:hAnsi="Times New Roman" w:cs="Times New Roman"/>
          <w:sz w:val="28"/>
          <w:szCs w:val="28"/>
          <w:lang w:eastAsia="ar-SA"/>
        </w:rPr>
        <w:t xml:space="preserve"> відповідно до Закону України “Про державну соціальну допомогу малозабезпеченим сім’ям </w:t>
      </w:r>
      <w:r w:rsidR="0097602A" w:rsidRPr="003B3CB4">
        <w:rPr>
          <w:rFonts w:ascii="Times New Roman" w:eastAsia="Times New Roman" w:hAnsi="Times New Roman" w:cs="Times New Roman"/>
          <w:sz w:val="28"/>
          <w:szCs w:val="28"/>
          <w:lang w:eastAsia="ar-SA"/>
        </w:rPr>
        <w:t xml:space="preserve"> з дітьми»,</w:t>
      </w:r>
      <w:r w:rsidRPr="003B3CB4">
        <w:rPr>
          <w:rFonts w:ascii="Times New Roman" w:eastAsia="Times New Roman" w:hAnsi="Times New Roman" w:cs="Times New Roman"/>
          <w:sz w:val="28"/>
          <w:szCs w:val="28"/>
          <w:lang w:eastAsia="ar-SA"/>
        </w:rPr>
        <w:t xml:space="preserve"> </w:t>
      </w:r>
      <w:r w:rsidR="0097602A" w:rsidRPr="003B3CB4">
        <w:rPr>
          <w:rFonts w:ascii="Times New Roman" w:eastAsia="Times New Roman" w:hAnsi="Times New Roman" w:cs="Times New Roman"/>
          <w:sz w:val="28"/>
          <w:szCs w:val="28"/>
          <w:lang w:eastAsia="ar-SA"/>
        </w:rPr>
        <w:t xml:space="preserve"> та </w:t>
      </w:r>
      <w:r w:rsidRPr="003B3CB4">
        <w:rPr>
          <w:rFonts w:ascii="Times New Roman" w:eastAsia="Times New Roman" w:hAnsi="Times New Roman" w:cs="Times New Roman"/>
          <w:sz w:val="28"/>
          <w:szCs w:val="28"/>
          <w:lang w:eastAsia="ar-SA"/>
        </w:rPr>
        <w:t xml:space="preserve">діти 1-4 класів не пільгової категорії </w:t>
      </w:r>
      <w:r w:rsidRPr="003B3CB4">
        <w:rPr>
          <w:rFonts w:ascii="Times New Roman" w:eastAsia="Times New Roman" w:hAnsi="Times New Roman" w:cs="Times New Roman"/>
          <w:bCs/>
          <w:iCs/>
          <w:sz w:val="28"/>
          <w:szCs w:val="28"/>
          <w:lang w:eastAsia="ar-SA"/>
        </w:rPr>
        <w:t>за рахунок коштів з районного бюджету — 50% та за рахунок коштів,  делегованих з  бюджетів сільських, селищної та міс</w:t>
      </w:r>
      <w:r w:rsidR="0097602A" w:rsidRPr="003B3CB4">
        <w:rPr>
          <w:rFonts w:ascii="Times New Roman" w:eastAsia="Times New Roman" w:hAnsi="Times New Roman" w:cs="Times New Roman"/>
          <w:bCs/>
          <w:iCs/>
          <w:sz w:val="28"/>
          <w:szCs w:val="28"/>
          <w:lang w:eastAsia="ar-SA"/>
        </w:rPr>
        <w:t>ької</w:t>
      </w:r>
      <w:r w:rsidRPr="003B3CB4">
        <w:rPr>
          <w:rFonts w:ascii="Times New Roman" w:eastAsia="Times New Roman" w:hAnsi="Times New Roman" w:cs="Times New Roman"/>
          <w:bCs/>
          <w:iCs/>
          <w:sz w:val="28"/>
          <w:szCs w:val="28"/>
          <w:lang w:eastAsia="ar-SA"/>
        </w:rPr>
        <w:t xml:space="preserve"> рад — 50 %. </w:t>
      </w:r>
      <w:r w:rsidR="00405633" w:rsidRPr="003B3CB4">
        <w:rPr>
          <w:rFonts w:ascii="Times New Roman" w:eastAsia="Times New Roman" w:hAnsi="Times New Roman" w:cs="Times New Roman"/>
          <w:bCs/>
          <w:iCs/>
          <w:sz w:val="28"/>
          <w:szCs w:val="28"/>
          <w:lang w:eastAsia="ar-SA"/>
        </w:rPr>
        <w:t>З</w:t>
      </w:r>
      <w:r w:rsidR="00132F7E" w:rsidRPr="003B3CB4">
        <w:rPr>
          <w:rFonts w:ascii="Times New Roman" w:eastAsia="Times New Roman" w:hAnsi="Times New Roman" w:cs="Times New Roman"/>
          <w:bCs/>
          <w:iCs/>
          <w:sz w:val="28"/>
          <w:szCs w:val="28"/>
          <w:lang w:eastAsia="ar-SA"/>
        </w:rPr>
        <w:t xml:space="preserve">а ініціативи Роздільнянської районної державної  адміністрації  прийнято рішення  районної ради  </w:t>
      </w:r>
      <w:r w:rsidR="0097602A" w:rsidRPr="003B3CB4">
        <w:rPr>
          <w:rFonts w:ascii="Times New Roman" w:eastAsia="Times New Roman" w:hAnsi="Times New Roman" w:cs="Times New Roman"/>
          <w:bCs/>
          <w:iCs/>
          <w:sz w:val="28"/>
          <w:szCs w:val="28"/>
          <w:lang w:eastAsia="ar-SA"/>
        </w:rPr>
        <w:t xml:space="preserve"> п</w:t>
      </w:r>
      <w:r w:rsidRPr="003B3CB4">
        <w:rPr>
          <w:rFonts w:ascii="Times New Roman" w:eastAsia="Times New Roman" w:hAnsi="Times New Roman" w:cs="Times New Roman"/>
          <w:bCs/>
          <w:iCs/>
          <w:sz w:val="28"/>
          <w:szCs w:val="28"/>
          <w:lang w:eastAsia="ar-SA"/>
        </w:rPr>
        <w:t>ро безкоштовне харчування ді</w:t>
      </w:r>
      <w:r w:rsidR="00EB404E" w:rsidRPr="003B3CB4">
        <w:rPr>
          <w:rFonts w:ascii="Times New Roman" w:eastAsia="Times New Roman" w:hAnsi="Times New Roman" w:cs="Times New Roman"/>
          <w:bCs/>
          <w:iCs/>
          <w:sz w:val="28"/>
          <w:szCs w:val="28"/>
          <w:lang w:eastAsia="ar-SA"/>
        </w:rPr>
        <w:t>тей, батьки яких є учасника</w:t>
      </w:r>
      <w:r w:rsidR="00405633" w:rsidRPr="003B3CB4">
        <w:rPr>
          <w:rFonts w:ascii="Times New Roman" w:eastAsia="Times New Roman" w:hAnsi="Times New Roman" w:cs="Times New Roman"/>
          <w:bCs/>
          <w:iCs/>
          <w:sz w:val="28"/>
          <w:szCs w:val="28"/>
          <w:lang w:eastAsia="ar-SA"/>
        </w:rPr>
        <w:t>ми</w:t>
      </w:r>
      <w:r w:rsidR="00EB404E" w:rsidRPr="003B3CB4">
        <w:rPr>
          <w:rFonts w:ascii="Times New Roman" w:eastAsia="Times New Roman" w:hAnsi="Times New Roman" w:cs="Times New Roman"/>
          <w:bCs/>
          <w:iCs/>
          <w:sz w:val="28"/>
          <w:szCs w:val="28"/>
          <w:lang w:eastAsia="ar-SA"/>
        </w:rPr>
        <w:t xml:space="preserve"> АТО.</w:t>
      </w:r>
    </w:p>
    <w:p w:rsidR="003677F3" w:rsidRPr="003B3CB4" w:rsidRDefault="003677F3" w:rsidP="00132F7E">
      <w:pPr>
        <w:suppressAutoHyphens/>
        <w:spacing w:after="0" w:line="240" w:lineRule="auto"/>
        <w:ind w:firstLine="708"/>
        <w:jc w:val="both"/>
        <w:rPr>
          <w:rFonts w:ascii="Times New Roman" w:eastAsia="Times New Roman CYR" w:hAnsi="Times New Roman" w:cs="Times New Roman"/>
          <w:spacing w:val="2"/>
          <w:sz w:val="28"/>
          <w:szCs w:val="28"/>
          <w:lang w:eastAsia="hi-IN" w:bidi="hi-IN"/>
        </w:rPr>
      </w:pPr>
      <w:r w:rsidRPr="003B3CB4">
        <w:rPr>
          <w:rFonts w:ascii="Times New Roman" w:eastAsia="Times New Roman CYR" w:hAnsi="Times New Roman" w:cs="Times New Roman"/>
          <w:spacing w:val="2"/>
          <w:sz w:val="28"/>
          <w:szCs w:val="28"/>
          <w:lang w:eastAsia="hi-IN" w:bidi="hi-IN"/>
        </w:rPr>
        <w:t>Всього харчуються – 2905 учнів, з них:  1-4 класів – 2792, пільгової категорії – 113 учнів.</w:t>
      </w:r>
    </w:p>
    <w:p w:rsidR="003677F3" w:rsidRPr="003B3CB4" w:rsidRDefault="003677F3" w:rsidP="00132F7E">
      <w:pPr>
        <w:suppressAutoHyphens/>
        <w:spacing w:after="0" w:line="240" w:lineRule="auto"/>
        <w:jc w:val="both"/>
        <w:rPr>
          <w:rFonts w:ascii="Times New Roman" w:eastAsia="Times New Roman CYR" w:hAnsi="Times New Roman" w:cs="Times New Roman"/>
          <w:spacing w:val="2"/>
          <w:sz w:val="28"/>
          <w:szCs w:val="28"/>
          <w:lang w:eastAsia="hi-IN" w:bidi="hi-IN"/>
        </w:rPr>
      </w:pPr>
      <w:r w:rsidRPr="003B3CB4">
        <w:rPr>
          <w:rFonts w:ascii="Times New Roman" w:eastAsia="Times New Roman CYR" w:hAnsi="Times New Roman" w:cs="Times New Roman"/>
          <w:spacing w:val="2"/>
          <w:sz w:val="28"/>
          <w:szCs w:val="28"/>
          <w:lang w:eastAsia="hi-IN" w:bidi="hi-IN"/>
        </w:rPr>
        <w:tab/>
      </w:r>
      <w:r w:rsidR="00405633" w:rsidRPr="003B3CB4">
        <w:rPr>
          <w:rFonts w:ascii="Times New Roman" w:eastAsia="Times New Roman CYR" w:hAnsi="Times New Roman" w:cs="Times New Roman"/>
          <w:spacing w:val="2"/>
          <w:sz w:val="28"/>
          <w:szCs w:val="28"/>
          <w:lang w:eastAsia="hi-IN" w:bidi="hi-IN"/>
        </w:rPr>
        <w:t xml:space="preserve">В </w:t>
      </w:r>
      <w:r w:rsidRPr="003B3CB4">
        <w:rPr>
          <w:rFonts w:ascii="Times New Roman" w:eastAsia="Times New Roman CYR" w:hAnsi="Times New Roman" w:cs="Times New Roman"/>
          <w:spacing w:val="2"/>
          <w:sz w:val="28"/>
          <w:szCs w:val="28"/>
          <w:lang w:eastAsia="hi-IN" w:bidi="hi-IN"/>
        </w:rPr>
        <w:t xml:space="preserve">Роздільнянському районі </w:t>
      </w:r>
      <w:r w:rsidR="00405633" w:rsidRPr="003B3CB4">
        <w:rPr>
          <w:rFonts w:ascii="Times New Roman" w:eastAsia="Times New Roman CYR" w:hAnsi="Times New Roman" w:cs="Times New Roman"/>
          <w:spacing w:val="2"/>
          <w:sz w:val="28"/>
          <w:szCs w:val="28"/>
          <w:lang w:eastAsia="hi-IN" w:bidi="hi-IN"/>
        </w:rPr>
        <w:t>функціонує</w:t>
      </w:r>
      <w:r w:rsidRPr="003B3CB4">
        <w:rPr>
          <w:rFonts w:ascii="Times New Roman" w:eastAsia="Times New Roman CYR" w:hAnsi="Times New Roman" w:cs="Times New Roman"/>
          <w:spacing w:val="2"/>
          <w:sz w:val="28"/>
          <w:szCs w:val="28"/>
          <w:lang w:eastAsia="hi-IN" w:bidi="hi-IN"/>
        </w:rPr>
        <w:t xml:space="preserve"> </w:t>
      </w:r>
      <w:proofErr w:type="spellStart"/>
      <w:r w:rsidRPr="003B3CB4">
        <w:rPr>
          <w:rFonts w:ascii="Times New Roman" w:eastAsia="Times New Roman CYR" w:hAnsi="Times New Roman" w:cs="Times New Roman"/>
          <w:spacing w:val="2"/>
          <w:sz w:val="28"/>
          <w:szCs w:val="28"/>
          <w:lang w:eastAsia="hi-IN" w:bidi="hi-IN"/>
        </w:rPr>
        <w:t>Степанівський</w:t>
      </w:r>
      <w:proofErr w:type="spellEnd"/>
      <w:r w:rsidRPr="003B3CB4">
        <w:rPr>
          <w:rFonts w:ascii="Times New Roman" w:eastAsia="Times New Roman CYR" w:hAnsi="Times New Roman" w:cs="Times New Roman"/>
          <w:spacing w:val="2"/>
          <w:sz w:val="28"/>
          <w:szCs w:val="28"/>
          <w:lang w:eastAsia="hi-IN" w:bidi="hi-IN"/>
        </w:rPr>
        <w:t xml:space="preserve"> міжшкільний навчально–виробничий комбінат (МНВК).</w:t>
      </w:r>
    </w:p>
    <w:p w:rsidR="003677F3" w:rsidRPr="003B3CB4" w:rsidRDefault="003677F3" w:rsidP="00405633">
      <w:pPr>
        <w:suppressAutoHyphens/>
        <w:spacing w:after="0" w:line="240" w:lineRule="auto"/>
        <w:jc w:val="both"/>
        <w:rPr>
          <w:rFonts w:ascii="Times New Roman" w:eastAsia="Times New Roman CYR" w:hAnsi="Times New Roman" w:cs="Times New Roman"/>
          <w:spacing w:val="2"/>
          <w:sz w:val="28"/>
          <w:szCs w:val="28"/>
          <w:lang w:eastAsia="hi-IN" w:bidi="hi-IN"/>
        </w:rPr>
      </w:pPr>
      <w:r w:rsidRPr="003B3CB4">
        <w:rPr>
          <w:rFonts w:ascii="Times New Roman" w:eastAsia="Times New Roman CYR" w:hAnsi="Times New Roman" w:cs="Times New Roman"/>
          <w:spacing w:val="2"/>
          <w:sz w:val="28"/>
          <w:szCs w:val="28"/>
          <w:lang w:eastAsia="hi-IN" w:bidi="hi-IN"/>
        </w:rPr>
        <w:tab/>
        <w:t>У 2017  році кількість учнів, які пройшли професійне навчання складає 295, із них здобува</w:t>
      </w:r>
      <w:r w:rsidR="00405633" w:rsidRPr="003B3CB4">
        <w:rPr>
          <w:rFonts w:ascii="Times New Roman" w:eastAsia="Times New Roman CYR" w:hAnsi="Times New Roman" w:cs="Times New Roman"/>
          <w:spacing w:val="2"/>
          <w:sz w:val="28"/>
          <w:szCs w:val="28"/>
          <w:lang w:eastAsia="hi-IN" w:bidi="hi-IN"/>
        </w:rPr>
        <w:t>ли</w:t>
      </w:r>
      <w:r w:rsidRPr="003B3CB4">
        <w:rPr>
          <w:rFonts w:ascii="Times New Roman" w:eastAsia="Times New Roman CYR" w:hAnsi="Times New Roman" w:cs="Times New Roman"/>
          <w:spacing w:val="2"/>
          <w:sz w:val="28"/>
          <w:szCs w:val="28"/>
          <w:lang w:eastAsia="hi-IN" w:bidi="hi-IN"/>
        </w:rPr>
        <w:t xml:space="preserve"> професію за напрямком: “Автосправа” — 172 учн</w:t>
      </w:r>
      <w:r w:rsidR="00405633" w:rsidRPr="003B3CB4">
        <w:rPr>
          <w:rFonts w:ascii="Times New Roman" w:eastAsia="Times New Roman CYR" w:hAnsi="Times New Roman" w:cs="Times New Roman"/>
          <w:spacing w:val="2"/>
          <w:sz w:val="28"/>
          <w:szCs w:val="28"/>
          <w:lang w:eastAsia="hi-IN" w:bidi="hi-IN"/>
        </w:rPr>
        <w:t>я</w:t>
      </w:r>
      <w:r w:rsidRPr="003B3CB4">
        <w:rPr>
          <w:rFonts w:ascii="Times New Roman" w:eastAsia="Times New Roman CYR" w:hAnsi="Times New Roman" w:cs="Times New Roman"/>
          <w:spacing w:val="2"/>
          <w:sz w:val="28"/>
          <w:szCs w:val="28"/>
          <w:lang w:eastAsia="hi-IN" w:bidi="hi-IN"/>
        </w:rPr>
        <w:t>, “Перукарська справа” — 72 учні, “Основи комп'ютерного набору” - 41 уч</w:t>
      </w:r>
      <w:r w:rsidR="00405633" w:rsidRPr="003B3CB4">
        <w:rPr>
          <w:rFonts w:ascii="Times New Roman" w:eastAsia="Times New Roman CYR" w:hAnsi="Times New Roman" w:cs="Times New Roman"/>
          <w:spacing w:val="2"/>
          <w:sz w:val="28"/>
          <w:szCs w:val="28"/>
          <w:lang w:eastAsia="hi-IN" w:bidi="hi-IN"/>
        </w:rPr>
        <w:t>ень</w:t>
      </w:r>
      <w:r w:rsidRPr="003B3CB4">
        <w:rPr>
          <w:rFonts w:ascii="Times New Roman" w:eastAsia="Times New Roman CYR" w:hAnsi="Times New Roman" w:cs="Times New Roman"/>
          <w:spacing w:val="2"/>
          <w:sz w:val="28"/>
          <w:szCs w:val="28"/>
          <w:lang w:eastAsia="hi-IN" w:bidi="hi-IN"/>
        </w:rPr>
        <w:t>, «Професійні проби» - 10 учнів</w:t>
      </w:r>
      <w:r w:rsidR="00405633" w:rsidRPr="003B3CB4">
        <w:rPr>
          <w:rFonts w:ascii="Times New Roman" w:eastAsia="Times New Roman CYR" w:hAnsi="Times New Roman" w:cs="Times New Roman"/>
          <w:spacing w:val="2"/>
          <w:sz w:val="28"/>
          <w:szCs w:val="28"/>
          <w:lang w:eastAsia="hi-IN" w:bidi="hi-IN"/>
        </w:rPr>
        <w:t>.</w:t>
      </w:r>
      <w:r w:rsidRPr="003B3CB4">
        <w:rPr>
          <w:rFonts w:ascii="Times New Roman" w:eastAsia="Times New Roman CYR" w:hAnsi="Times New Roman" w:cs="Times New Roman"/>
          <w:spacing w:val="2"/>
          <w:sz w:val="28"/>
          <w:szCs w:val="28"/>
          <w:lang w:eastAsia="hi-IN" w:bidi="hi-IN"/>
        </w:rPr>
        <w:t xml:space="preserve"> </w:t>
      </w:r>
    </w:p>
    <w:p w:rsidR="00405633" w:rsidRPr="003B3CB4" w:rsidRDefault="00405633" w:rsidP="00405633">
      <w:pPr>
        <w:suppressAutoHyphens/>
        <w:spacing w:after="0" w:line="240" w:lineRule="auto"/>
        <w:jc w:val="both"/>
        <w:rPr>
          <w:rFonts w:ascii="Times New Roman" w:eastAsia="Times New Roman CYR" w:hAnsi="Times New Roman" w:cs="Times New Roman"/>
          <w:spacing w:val="2"/>
          <w:sz w:val="28"/>
          <w:szCs w:val="28"/>
          <w:lang w:eastAsia="hi-IN" w:bidi="hi-IN"/>
        </w:rPr>
      </w:pPr>
    </w:p>
    <w:p w:rsidR="003677F3" w:rsidRPr="003B3CB4" w:rsidRDefault="003677F3" w:rsidP="00132F7E">
      <w:pPr>
        <w:suppressAutoHyphens/>
        <w:spacing w:after="0" w:line="240" w:lineRule="auto"/>
        <w:jc w:val="both"/>
        <w:rPr>
          <w:rFonts w:ascii="Times New Roman" w:eastAsia="Times New Roman CYR" w:hAnsi="Times New Roman" w:cs="Times New Roman"/>
          <w:b/>
          <w:spacing w:val="-1"/>
          <w:sz w:val="28"/>
          <w:szCs w:val="28"/>
          <w:u w:val="single"/>
          <w:lang w:eastAsia="hi-IN" w:bidi="hi-IN"/>
        </w:rPr>
      </w:pPr>
      <w:r w:rsidRPr="003B3CB4">
        <w:rPr>
          <w:rFonts w:ascii="Times New Roman" w:eastAsia="Times New Roman CYR" w:hAnsi="Times New Roman" w:cs="Times New Roman"/>
          <w:b/>
          <w:spacing w:val="-1"/>
          <w:sz w:val="28"/>
          <w:szCs w:val="28"/>
          <w:u w:val="single"/>
          <w:lang w:eastAsia="hi-IN" w:bidi="hi-IN"/>
        </w:rPr>
        <w:t xml:space="preserve">Позашкільна освіта </w:t>
      </w:r>
    </w:p>
    <w:p w:rsidR="003677F3" w:rsidRPr="003B3CB4" w:rsidRDefault="003677F3" w:rsidP="00132F7E">
      <w:pPr>
        <w:suppressAutoHyphens/>
        <w:spacing w:after="0" w:line="240" w:lineRule="auto"/>
        <w:jc w:val="both"/>
        <w:rPr>
          <w:rFonts w:ascii="Times New Roman" w:eastAsia="Times New Roman CYR" w:hAnsi="Times New Roman" w:cs="Times New Roman"/>
          <w:spacing w:val="2"/>
          <w:sz w:val="28"/>
          <w:szCs w:val="28"/>
          <w:lang w:eastAsia="hi-IN" w:bidi="hi-IN"/>
        </w:rPr>
      </w:pPr>
      <w:r w:rsidRPr="003B3CB4">
        <w:rPr>
          <w:rFonts w:ascii="Times New Roman" w:eastAsia="Times New Roman CYR" w:hAnsi="Times New Roman" w:cs="Times New Roman"/>
          <w:spacing w:val="2"/>
          <w:sz w:val="28"/>
          <w:szCs w:val="28"/>
          <w:lang w:eastAsia="hi-IN" w:bidi="hi-IN"/>
        </w:rPr>
        <w:tab/>
        <w:t xml:space="preserve">У </w:t>
      </w:r>
      <w:r w:rsidR="00EB404E" w:rsidRPr="003B3CB4">
        <w:rPr>
          <w:rFonts w:ascii="Times New Roman" w:eastAsia="Times New Roman CYR" w:hAnsi="Times New Roman" w:cs="Times New Roman"/>
          <w:spacing w:val="2"/>
          <w:sz w:val="28"/>
          <w:szCs w:val="28"/>
          <w:lang w:eastAsia="hi-IN" w:bidi="hi-IN"/>
        </w:rPr>
        <w:t xml:space="preserve">центрі творчості дітей та  учнівської молоді </w:t>
      </w:r>
      <w:r w:rsidRPr="003B3CB4">
        <w:rPr>
          <w:rFonts w:ascii="Times New Roman" w:eastAsia="Times New Roman CYR" w:hAnsi="Times New Roman" w:cs="Times New Roman"/>
          <w:spacing w:val="2"/>
          <w:sz w:val="28"/>
          <w:szCs w:val="28"/>
          <w:lang w:eastAsia="hi-IN" w:bidi="hi-IN"/>
        </w:rPr>
        <w:t xml:space="preserve"> творчими об'єднаннями, студіями та гуртками під керівництвом 26 педагогів у 2017-2018 навчальному році охоплено 1675 дітей, які відвідують 139 гуртків художньо-естетичного, науково-технічного, гуманітарного відділень.</w:t>
      </w:r>
    </w:p>
    <w:p w:rsidR="00BC4495" w:rsidRPr="003B3CB4" w:rsidRDefault="003677F3" w:rsidP="004F22B1">
      <w:pPr>
        <w:suppressAutoHyphens/>
        <w:spacing w:after="0" w:line="240" w:lineRule="auto"/>
        <w:ind w:left="-15" w:firstLine="15"/>
        <w:jc w:val="both"/>
        <w:rPr>
          <w:rFonts w:ascii="Times New Roman" w:eastAsia="Times New Roman" w:hAnsi="Times New Roman" w:cs="Times New Roman"/>
          <w:sz w:val="28"/>
          <w:szCs w:val="28"/>
          <w:lang w:eastAsia="ru-RU"/>
        </w:rPr>
      </w:pPr>
      <w:r w:rsidRPr="003B3CB4">
        <w:rPr>
          <w:rFonts w:ascii="Times New Roman" w:eastAsia="Times New Roman CYR" w:hAnsi="Times New Roman" w:cs="Times New Roman"/>
          <w:spacing w:val="2"/>
          <w:sz w:val="28"/>
          <w:szCs w:val="28"/>
          <w:lang w:eastAsia="hi-IN" w:bidi="hi-IN"/>
        </w:rPr>
        <w:tab/>
      </w:r>
      <w:r w:rsidR="004F22B1">
        <w:rPr>
          <w:rFonts w:ascii="Times New Roman" w:eastAsia="Times New Roman" w:hAnsi="Times New Roman" w:cs="Times New Roman"/>
          <w:sz w:val="28"/>
          <w:szCs w:val="28"/>
          <w:lang w:eastAsia="ru-RU"/>
        </w:rPr>
        <w:t>Педагогічним кол</w:t>
      </w:r>
      <w:r w:rsidR="00BC4495" w:rsidRPr="003B3CB4">
        <w:rPr>
          <w:rFonts w:ascii="Times New Roman" w:eastAsia="Times New Roman" w:hAnsi="Times New Roman" w:cs="Times New Roman"/>
          <w:sz w:val="28"/>
          <w:szCs w:val="28"/>
          <w:lang w:eastAsia="ru-RU"/>
        </w:rPr>
        <w:t>ективом позашкільного навчального закладу створено умови  для реалізації кожним вихованцем власної освітньої траєкторії, вільного особистісного вибору тієї діяльності, яка сприяє індивідуальному розвитку. Забезпечується широка варіативність місту і форм організації освітнього процесу. І як результат – успіхи вихованців гуртків у різноманітних змаганнях і конкурсах.</w:t>
      </w:r>
    </w:p>
    <w:p w:rsidR="00BC4495" w:rsidRPr="003B3CB4" w:rsidRDefault="00BC4495" w:rsidP="00BC4495">
      <w:pPr>
        <w:suppressAutoHyphens/>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Вихованці  закладу активно й успішно беруть участь в очно – заочних конкурсах, акціях, заходах із художньо – естетичного, науково-технічного, фізкультурно-спортивного,  соціально-реабілітаційного, гуманітарного напрямків та моделювання. Особливим випробуванням є участь переможців районних етапів Всеукраїнських конкурсів, акцій в обласних турах.</w:t>
      </w:r>
    </w:p>
    <w:p w:rsidR="00BC4495" w:rsidRPr="003B3CB4" w:rsidRDefault="00BC4495" w:rsidP="00BC4495">
      <w:pPr>
        <w:suppressAutoHyphens/>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lastRenderedPageBreak/>
        <w:t>Результати участі у Х Міжнародному дитячо-юнацькому фестивалі народного мистецтва «</w:t>
      </w:r>
      <w:proofErr w:type="spellStart"/>
      <w:r w:rsidRPr="003B3CB4">
        <w:rPr>
          <w:rFonts w:ascii="Times New Roman" w:eastAsia="Times New Roman" w:hAnsi="Times New Roman" w:cs="Times New Roman"/>
          <w:sz w:val="28"/>
          <w:szCs w:val="28"/>
          <w:lang w:eastAsia="ru-RU"/>
        </w:rPr>
        <w:t>Смарагдовівитоки</w:t>
      </w:r>
      <w:proofErr w:type="spellEnd"/>
      <w:r w:rsidRPr="003B3CB4">
        <w:rPr>
          <w:rFonts w:ascii="Times New Roman" w:eastAsia="Times New Roman" w:hAnsi="Times New Roman" w:cs="Times New Roman"/>
          <w:sz w:val="28"/>
          <w:szCs w:val="28"/>
          <w:lang w:eastAsia="ru-RU"/>
        </w:rPr>
        <w:t xml:space="preserve">» у </w:t>
      </w:r>
      <w:proofErr w:type="spellStart"/>
      <w:r w:rsidRPr="003B3CB4">
        <w:rPr>
          <w:rFonts w:ascii="Times New Roman" w:eastAsia="Times New Roman" w:hAnsi="Times New Roman" w:cs="Times New Roman"/>
          <w:sz w:val="28"/>
          <w:szCs w:val="28"/>
          <w:lang w:eastAsia="ru-RU"/>
        </w:rPr>
        <w:t>м.Мукачево</w:t>
      </w:r>
      <w:proofErr w:type="spellEnd"/>
      <w:r w:rsidRPr="003B3CB4">
        <w:rPr>
          <w:rFonts w:ascii="Times New Roman" w:eastAsia="Times New Roman" w:hAnsi="Times New Roman" w:cs="Times New Roman"/>
          <w:sz w:val="28"/>
          <w:szCs w:val="28"/>
          <w:lang w:eastAsia="ru-RU"/>
        </w:rPr>
        <w:t xml:space="preserve"> (</w:t>
      </w:r>
      <w:proofErr w:type="spellStart"/>
      <w:r w:rsidRPr="003B3CB4">
        <w:rPr>
          <w:rFonts w:ascii="Times New Roman" w:eastAsia="Times New Roman" w:hAnsi="Times New Roman" w:cs="Times New Roman"/>
          <w:sz w:val="28"/>
          <w:szCs w:val="28"/>
          <w:lang w:eastAsia="ru-RU"/>
        </w:rPr>
        <w:t>різніпапрямки</w:t>
      </w:r>
      <w:proofErr w:type="spellEnd"/>
      <w:r w:rsidRPr="003B3CB4">
        <w:rPr>
          <w:rFonts w:ascii="Times New Roman" w:eastAsia="Times New Roman" w:hAnsi="Times New Roman" w:cs="Times New Roman"/>
          <w:sz w:val="28"/>
          <w:szCs w:val="28"/>
          <w:lang w:eastAsia="ru-RU"/>
        </w:rPr>
        <w:t>): диплом І ступеню-2, диплом лауреата І ступеню-8;  диплом ІІ ступеню – 2,  диплом лауреата ІІ ступеню-3;  диплом ІІІ ступеню-2диплом лауреата ІІІ ступеню-3. Обласний конкурс «</w:t>
      </w:r>
      <w:proofErr w:type="spellStart"/>
      <w:r w:rsidRPr="003B3CB4">
        <w:rPr>
          <w:rFonts w:ascii="Times New Roman" w:eastAsia="Times New Roman" w:hAnsi="Times New Roman" w:cs="Times New Roman"/>
          <w:sz w:val="28"/>
          <w:szCs w:val="28"/>
          <w:lang w:eastAsia="ru-RU"/>
        </w:rPr>
        <w:t>Воскресні</w:t>
      </w:r>
      <w:proofErr w:type="spellEnd"/>
      <w:r w:rsidRPr="003B3CB4">
        <w:rPr>
          <w:rFonts w:ascii="Times New Roman" w:eastAsia="Times New Roman" w:hAnsi="Times New Roman" w:cs="Times New Roman"/>
          <w:sz w:val="28"/>
          <w:szCs w:val="28"/>
          <w:lang w:eastAsia="ru-RU"/>
        </w:rPr>
        <w:t xml:space="preserve">, писанко!» - І та ІІ місце. </w:t>
      </w:r>
      <w:proofErr w:type="spellStart"/>
      <w:r w:rsidRPr="003B3CB4">
        <w:rPr>
          <w:rFonts w:ascii="Times New Roman" w:eastAsia="Times New Roman" w:hAnsi="Times New Roman" w:cs="Times New Roman"/>
          <w:sz w:val="28"/>
          <w:szCs w:val="28"/>
          <w:lang w:eastAsia="ru-RU"/>
        </w:rPr>
        <w:t>Всеукраїнськийколоквіум</w:t>
      </w:r>
      <w:proofErr w:type="spellEnd"/>
      <w:r w:rsidRPr="003B3CB4">
        <w:rPr>
          <w:rFonts w:ascii="Times New Roman" w:eastAsia="Times New Roman" w:hAnsi="Times New Roman" w:cs="Times New Roman"/>
          <w:sz w:val="28"/>
          <w:szCs w:val="28"/>
          <w:lang w:eastAsia="ru-RU"/>
        </w:rPr>
        <w:t xml:space="preserve"> «Космос. </w:t>
      </w:r>
      <w:proofErr w:type="spellStart"/>
      <w:r w:rsidRPr="003B3CB4">
        <w:rPr>
          <w:rFonts w:ascii="Times New Roman" w:eastAsia="Times New Roman" w:hAnsi="Times New Roman" w:cs="Times New Roman"/>
          <w:sz w:val="28"/>
          <w:szCs w:val="28"/>
          <w:lang w:eastAsia="ru-RU"/>
        </w:rPr>
        <w:t>Людина.Духовність</w:t>
      </w:r>
      <w:proofErr w:type="spellEnd"/>
      <w:r w:rsidRPr="003B3CB4">
        <w:rPr>
          <w:rFonts w:ascii="Times New Roman" w:eastAsia="Times New Roman" w:hAnsi="Times New Roman" w:cs="Times New Roman"/>
          <w:sz w:val="28"/>
          <w:szCs w:val="28"/>
          <w:lang w:eastAsia="ru-RU"/>
        </w:rPr>
        <w:t>» - два ІІ місця.</w:t>
      </w:r>
    </w:p>
    <w:p w:rsidR="003677F3" w:rsidRPr="003B3CB4" w:rsidRDefault="00BC4495" w:rsidP="00BC4495">
      <w:pPr>
        <w:suppressAutoHyphens/>
        <w:spacing w:after="0" w:line="240" w:lineRule="auto"/>
        <w:ind w:left="-15" w:firstLine="723"/>
        <w:jc w:val="both"/>
        <w:rPr>
          <w:rFonts w:ascii="Times New Roman" w:eastAsia="Times New Roman CYR" w:hAnsi="Times New Roman" w:cs="Times New Roman"/>
          <w:spacing w:val="2"/>
          <w:sz w:val="28"/>
          <w:szCs w:val="28"/>
          <w:lang w:eastAsia="hi-IN" w:bidi="hi-IN"/>
        </w:rPr>
      </w:pPr>
      <w:r w:rsidRPr="003B3CB4">
        <w:rPr>
          <w:rFonts w:ascii="Times New Roman" w:eastAsia="Times New Roman CYR" w:hAnsi="Times New Roman" w:cs="Times New Roman"/>
          <w:spacing w:val="2"/>
          <w:sz w:val="28"/>
          <w:szCs w:val="28"/>
          <w:lang w:eastAsia="hi-IN" w:bidi="hi-IN"/>
        </w:rPr>
        <w:t xml:space="preserve">У 2017-2018 році в </w:t>
      </w:r>
      <w:proofErr w:type="spellStart"/>
      <w:r w:rsidRPr="003B3CB4">
        <w:rPr>
          <w:rFonts w:ascii="Times New Roman" w:eastAsia="Times New Roman CYR" w:hAnsi="Times New Roman" w:cs="Times New Roman"/>
          <w:spacing w:val="2"/>
          <w:sz w:val="28"/>
          <w:szCs w:val="28"/>
          <w:lang w:eastAsia="hi-IN" w:bidi="hi-IN"/>
        </w:rPr>
        <w:t>Роздільнянській</w:t>
      </w:r>
      <w:proofErr w:type="spellEnd"/>
      <w:r w:rsidRPr="003B3CB4">
        <w:rPr>
          <w:rFonts w:ascii="Times New Roman" w:eastAsia="Times New Roman CYR" w:hAnsi="Times New Roman" w:cs="Times New Roman"/>
          <w:spacing w:val="2"/>
          <w:sz w:val="28"/>
          <w:szCs w:val="28"/>
          <w:lang w:eastAsia="hi-IN" w:bidi="hi-IN"/>
        </w:rPr>
        <w:t xml:space="preserve"> дитячо-юнацькій спортивній школі займається 334 учні в 26 групах. Працюють 14 тренерів-викладачів. Спортивна школа має  філії в </w:t>
      </w:r>
      <w:proofErr w:type="spellStart"/>
      <w:r w:rsidRPr="003B3CB4">
        <w:rPr>
          <w:rFonts w:ascii="Times New Roman" w:eastAsia="Times New Roman CYR" w:hAnsi="Times New Roman" w:cs="Times New Roman"/>
          <w:spacing w:val="2"/>
          <w:sz w:val="28"/>
          <w:szCs w:val="28"/>
          <w:lang w:eastAsia="hi-IN" w:bidi="hi-IN"/>
        </w:rPr>
        <w:t>Кам’янській</w:t>
      </w:r>
      <w:proofErr w:type="spellEnd"/>
      <w:r w:rsidRPr="003B3CB4">
        <w:rPr>
          <w:rFonts w:ascii="Times New Roman" w:eastAsia="Times New Roman CYR" w:hAnsi="Times New Roman" w:cs="Times New Roman"/>
          <w:spacing w:val="2"/>
          <w:sz w:val="28"/>
          <w:szCs w:val="28"/>
          <w:lang w:eastAsia="hi-IN" w:bidi="hi-IN"/>
        </w:rPr>
        <w:t xml:space="preserve">, </w:t>
      </w:r>
      <w:proofErr w:type="spellStart"/>
      <w:r w:rsidRPr="003B3CB4">
        <w:rPr>
          <w:rFonts w:ascii="Times New Roman" w:eastAsia="Times New Roman CYR" w:hAnsi="Times New Roman" w:cs="Times New Roman"/>
          <w:spacing w:val="2"/>
          <w:sz w:val="28"/>
          <w:szCs w:val="28"/>
          <w:lang w:eastAsia="hi-IN" w:bidi="hi-IN"/>
        </w:rPr>
        <w:t>Щербанській</w:t>
      </w:r>
      <w:proofErr w:type="spellEnd"/>
      <w:r w:rsidRPr="003B3CB4">
        <w:rPr>
          <w:rFonts w:ascii="Times New Roman" w:eastAsia="Times New Roman CYR" w:hAnsi="Times New Roman" w:cs="Times New Roman"/>
          <w:spacing w:val="2"/>
          <w:sz w:val="28"/>
          <w:szCs w:val="28"/>
          <w:lang w:eastAsia="hi-IN" w:bidi="hi-IN"/>
        </w:rPr>
        <w:t xml:space="preserve">, </w:t>
      </w:r>
      <w:proofErr w:type="spellStart"/>
      <w:r w:rsidRPr="003B3CB4">
        <w:rPr>
          <w:rFonts w:ascii="Times New Roman" w:eastAsia="Times New Roman CYR" w:hAnsi="Times New Roman" w:cs="Times New Roman"/>
          <w:spacing w:val="2"/>
          <w:sz w:val="28"/>
          <w:szCs w:val="28"/>
          <w:lang w:eastAsia="hi-IN" w:bidi="hi-IN"/>
        </w:rPr>
        <w:t>Лиманській</w:t>
      </w:r>
      <w:proofErr w:type="spellEnd"/>
      <w:r w:rsidRPr="003B3CB4">
        <w:rPr>
          <w:rFonts w:ascii="Times New Roman" w:eastAsia="Times New Roman CYR" w:hAnsi="Times New Roman" w:cs="Times New Roman"/>
          <w:spacing w:val="2"/>
          <w:sz w:val="28"/>
          <w:szCs w:val="28"/>
          <w:lang w:eastAsia="hi-IN" w:bidi="hi-IN"/>
        </w:rPr>
        <w:t xml:space="preserve"> №1, </w:t>
      </w:r>
      <w:proofErr w:type="spellStart"/>
      <w:r w:rsidRPr="003B3CB4">
        <w:rPr>
          <w:rFonts w:ascii="Times New Roman" w:eastAsia="Times New Roman CYR" w:hAnsi="Times New Roman" w:cs="Times New Roman"/>
          <w:spacing w:val="2"/>
          <w:sz w:val="28"/>
          <w:szCs w:val="28"/>
          <w:lang w:eastAsia="hi-IN" w:bidi="hi-IN"/>
        </w:rPr>
        <w:t>Степанівській</w:t>
      </w:r>
      <w:proofErr w:type="spellEnd"/>
      <w:r w:rsidRPr="003B3CB4">
        <w:rPr>
          <w:rFonts w:ascii="Times New Roman" w:eastAsia="Times New Roman CYR" w:hAnsi="Times New Roman" w:cs="Times New Roman"/>
          <w:spacing w:val="2"/>
          <w:sz w:val="28"/>
          <w:szCs w:val="28"/>
          <w:lang w:eastAsia="hi-IN" w:bidi="hi-IN"/>
        </w:rPr>
        <w:t xml:space="preserve">, </w:t>
      </w:r>
      <w:proofErr w:type="spellStart"/>
      <w:r w:rsidRPr="003B3CB4">
        <w:rPr>
          <w:rFonts w:ascii="Times New Roman" w:eastAsia="Times New Roman CYR" w:hAnsi="Times New Roman" w:cs="Times New Roman"/>
          <w:spacing w:val="2"/>
          <w:sz w:val="28"/>
          <w:szCs w:val="28"/>
          <w:lang w:eastAsia="hi-IN" w:bidi="hi-IN"/>
        </w:rPr>
        <w:t>Кучурганській</w:t>
      </w:r>
      <w:proofErr w:type="spellEnd"/>
      <w:r w:rsidRPr="003B3CB4">
        <w:rPr>
          <w:rFonts w:ascii="Times New Roman" w:eastAsia="Times New Roman CYR" w:hAnsi="Times New Roman" w:cs="Times New Roman"/>
          <w:spacing w:val="2"/>
          <w:sz w:val="28"/>
          <w:szCs w:val="28"/>
          <w:lang w:eastAsia="hi-IN" w:bidi="hi-IN"/>
        </w:rPr>
        <w:t>, Болгарській ЗОШ. У школі функціонують 7 спортивних відділень: волейбол, гандбол, баскетбол, боротьба дзюдо,  легка атлетика, футбол, настільний теніс.</w:t>
      </w:r>
      <w:r w:rsidRPr="003B3CB4">
        <w:rPr>
          <w:rFonts w:ascii="Times New Roman" w:eastAsia="Times New Roman CYR" w:hAnsi="Times New Roman" w:cs="Times New Roman"/>
          <w:spacing w:val="2"/>
          <w:sz w:val="28"/>
          <w:szCs w:val="28"/>
          <w:lang w:eastAsia="hi-IN" w:bidi="hi-IN"/>
        </w:rPr>
        <w:tab/>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Слід відмітити юнаків та дівчат відділення боротьби дзюдо. Протягом року вони гідно представляли спортивну школу на рівні Одеської області та України.</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У Чемпіонатах та </w:t>
      </w:r>
      <w:proofErr w:type="spellStart"/>
      <w:r w:rsidRPr="003B3CB4">
        <w:rPr>
          <w:rFonts w:ascii="Times New Roman" w:eastAsia="Calibri" w:hAnsi="Times New Roman" w:cs="Times New Roman"/>
          <w:sz w:val="28"/>
          <w:szCs w:val="28"/>
        </w:rPr>
        <w:t>Першостях</w:t>
      </w:r>
      <w:proofErr w:type="spellEnd"/>
      <w:r w:rsidRPr="003B3CB4">
        <w:rPr>
          <w:rFonts w:ascii="Times New Roman" w:eastAsia="Calibri" w:hAnsi="Times New Roman" w:cs="Times New Roman"/>
          <w:sz w:val="28"/>
          <w:szCs w:val="28"/>
        </w:rPr>
        <w:t xml:space="preserve"> Одеської області завжди займають призові місця, неодноразово ставали переможцями Всеукраїнських та Міжнародних змагань.</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Високі досягнення показали вихованці відділення волейболу пляжного. </w:t>
      </w:r>
      <w:proofErr w:type="spellStart"/>
      <w:r w:rsidRPr="003B3CB4">
        <w:rPr>
          <w:rFonts w:ascii="Times New Roman" w:eastAsia="Calibri" w:hAnsi="Times New Roman" w:cs="Times New Roman"/>
          <w:sz w:val="28"/>
          <w:szCs w:val="28"/>
        </w:rPr>
        <w:t>Плотнік</w:t>
      </w:r>
      <w:proofErr w:type="spellEnd"/>
      <w:r w:rsidRPr="003B3CB4">
        <w:rPr>
          <w:rFonts w:ascii="Times New Roman" w:eastAsia="Calibri" w:hAnsi="Times New Roman" w:cs="Times New Roman"/>
          <w:sz w:val="28"/>
          <w:szCs w:val="28"/>
        </w:rPr>
        <w:t xml:space="preserve"> Павло 2002 р. н. та </w:t>
      </w:r>
      <w:proofErr w:type="spellStart"/>
      <w:r w:rsidRPr="003B3CB4">
        <w:rPr>
          <w:rFonts w:ascii="Times New Roman" w:eastAsia="Calibri" w:hAnsi="Times New Roman" w:cs="Times New Roman"/>
          <w:sz w:val="28"/>
          <w:szCs w:val="28"/>
        </w:rPr>
        <w:t>Переходнюк</w:t>
      </w:r>
      <w:proofErr w:type="spellEnd"/>
      <w:r w:rsidRPr="003B3CB4">
        <w:rPr>
          <w:rFonts w:ascii="Times New Roman" w:eastAsia="Calibri" w:hAnsi="Times New Roman" w:cs="Times New Roman"/>
          <w:sz w:val="28"/>
          <w:szCs w:val="28"/>
        </w:rPr>
        <w:t xml:space="preserve"> </w:t>
      </w:r>
      <w:proofErr w:type="spellStart"/>
      <w:r w:rsidRPr="003B3CB4">
        <w:rPr>
          <w:rFonts w:ascii="Times New Roman" w:eastAsia="Calibri" w:hAnsi="Times New Roman" w:cs="Times New Roman"/>
          <w:sz w:val="28"/>
          <w:szCs w:val="28"/>
        </w:rPr>
        <w:t>Вячеслав</w:t>
      </w:r>
      <w:proofErr w:type="spellEnd"/>
      <w:r w:rsidRPr="003B3CB4">
        <w:rPr>
          <w:rFonts w:ascii="Times New Roman" w:eastAsia="Calibri" w:hAnsi="Times New Roman" w:cs="Times New Roman"/>
          <w:sz w:val="28"/>
          <w:szCs w:val="28"/>
        </w:rPr>
        <w:t xml:space="preserve"> 2002 р. н., тричі ставали призерами Чемпіонату України, які проходили у різних містах нашої країни. Хлопцям присвоїли І дорослий розряд (тренер-викладач </w:t>
      </w:r>
      <w:proofErr w:type="spellStart"/>
      <w:r w:rsidRPr="003B3CB4">
        <w:rPr>
          <w:rFonts w:ascii="Times New Roman" w:eastAsia="Calibri" w:hAnsi="Times New Roman" w:cs="Times New Roman"/>
          <w:sz w:val="28"/>
          <w:szCs w:val="28"/>
        </w:rPr>
        <w:t>Шкульова</w:t>
      </w:r>
      <w:proofErr w:type="spellEnd"/>
      <w:r w:rsidRPr="003B3CB4">
        <w:rPr>
          <w:rFonts w:ascii="Times New Roman" w:eastAsia="Calibri" w:hAnsi="Times New Roman" w:cs="Times New Roman"/>
          <w:sz w:val="28"/>
          <w:szCs w:val="28"/>
        </w:rPr>
        <w:t xml:space="preserve"> Ганна Миколаївна). </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Рогожин Олександр 2001 р. н.  став чемпіоном Міжнародних змагань у м. Київ та призером (ІІ місце) Чемпіонату України. Отримав звання Кандидат у Майстри Спорту (тренер-викладач </w:t>
      </w:r>
      <w:proofErr w:type="spellStart"/>
      <w:r w:rsidRPr="003B3CB4">
        <w:rPr>
          <w:rFonts w:ascii="Times New Roman" w:eastAsia="Calibri" w:hAnsi="Times New Roman" w:cs="Times New Roman"/>
          <w:sz w:val="28"/>
          <w:szCs w:val="28"/>
        </w:rPr>
        <w:t>Перебийніс</w:t>
      </w:r>
      <w:proofErr w:type="spellEnd"/>
      <w:r w:rsidRPr="003B3CB4">
        <w:rPr>
          <w:rFonts w:ascii="Times New Roman" w:eastAsia="Calibri" w:hAnsi="Times New Roman" w:cs="Times New Roman"/>
          <w:sz w:val="28"/>
          <w:szCs w:val="28"/>
        </w:rPr>
        <w:t xml:space="preserve"> Сергій Вадимович, філіал ЗОШ с. Болгарка)</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Юнаки 2000-2001, 2002-2003 років народження протягом року приймали участь у Чемпіонатах Одеської області «Дитяча ліга», де також ставали призерами (ІІ та ІІІ місця) (тренера-викладачі </w:t>
      </w:r>
      <w:proofErr w:type="spellStart"/>
      <w:r w:rsidRPr="003B3CB4">
        <w:rPr>
          <w:rFonts w:ascii="Times New Roman" w:eastAsia="Calibri" w:hAnsi="Times New Roman" w:cs="Times New Roman"/>
          <w:sz w:val="28"/>
          <w:szCs w:val="28"/>
        </w:rPr>
        <w:t>Шкульова</w:t>
      </w:r>
      <w:proofErr w:type="spellEnd"/>
      <w:r w:rsidRPr="003B3CB4">
        <w:rPr>
          <w:rFonts w:ascii="Times New Roman" w:eastAsia="Calibri" w:hAnsi="Times New Roman" w:cs="Times New Roman"/>
          <w:sz w:val="28"/>
          <w:szCs w:val="28"/>
        </w:rPr>
        <w:t xml:space="preserve"> Ганна Миколаївна та </w:t>
      </w:r>
      <w:proofErr w:type="spellStart"/>
      <w:r w:rsidRPr="003B3CB4">
        <w:rPr>
          <w:rFonts w:ascii="Times New Roman" w:eastAsia="Calibri" w:hAnsi="Times New Roman" w:cs="Times New Roman"/>
          <w:sz w:val="28"/>
          <w:szCs w:val="28"/>
        </w:rPr>
        <w:t>Перебийніс</w:t>
      </w:r>
      <w:proofErr w:type="spellEnd"/>
      <w:r w:rsidRPr="003B3CB4">
        <w:rPr>
          <w:rFonts w:ascii="Times New Roman" w:eastAsia="Calibri" w:hAnsi="Times New Roman" w:cs="Times New Roman"/>
          <w:sz w:val="28"/>
          <w:szCs w:val="28"/>
        </w:rPr>
        <w:t xml:space="preserve"> Сергій Вадимович)</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Також слід відмітити відділення футболу (тренера-викладачі Щур Віктор Іванович та Щур Ксенія Вікторівна) Їх вихованці неодноразово ставали чемпіонами та призерами Одеської області.</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Команда юнаків 2002-2003 років народження неодноразово ставала переможцем  та призером Чемпіонату Одеської області «Дитяча ліга», яка проходить протягом навчального року, обласних Турнірів, присвячених пам’яті </w:t>
      </w:r>
      <w:proofErr w:type="spellStart"/>
      <w:r w:rsidRPr="003B3CB4">
        <w:rPr>
          <w:rFonts w:ascii="Times New Roman" w:eastAsia="Calibri" w:hAnsi="Times New Roman" w:cs="Times New Roman"/>
          <w:sz w:val="28"/>
          <w:szCs w:val="28"/>
        </w:rPr>
        <w:t>Дукова</w:t>
      </w:r>
      <w:proofErr w:type="spellEnd"/>
      <w:r w:rsidRPr="003B3CB4">
        <w:rPr>
          <w:rFonts w:ascii="Times New Roman" w:eastAsia="Calibri" w:hAnsi="Times New Roman" w:cs="Times New Roman"/>
          <w:sz w:val="28"/>
          <w:szCs w:val="28"/>
        </w:rPr>
        <w:t xml:space="preserve"> В.І. та Бакланова Н.А. </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Також ця команда є переможцем обласних змагань «Шкіряний м’яч» призером зональних Всеукраїнських змагань(тренер-викладач Щур Віктор Іванович) </w:t>
      </w:r>
    </w:p>
    <w:p w:rsidR="00BC4495" w:rsidRPr="003B3CB4" w:rsidRDefault="00BC4495" w:rsidP="00BC4495">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Команда юнаків 2008-2009 років народження ставала чемпіоном та призером Відкритої Першості Одеської області, присвяченої Дню Європи, обласних змагань у таких містах як, Роздільна, Красні </w:t>
      </w:r>
      <w:proofErr w:type="spellStart"/>
      <w:r w:rsidRPr="003B3CB4">
        <w:rPr>
          <w:rFonts w:ascii="Times New Roman" w:eastAsia="Calibri" w:hAnsi="Times New Roman" w:cs="Times New Roman"/>
          <w:sz w:val="28"/>
          <w:szCs w:val="28"/>
        </w:rPr>
        <w:t>Окни</w:t>
      </w:r>
      <w:proofErr w:type="spellEnd"/>
      <w:r w:rsidRPr="003B3CB4">
        <w:rPr>
          <w:rFonts w:ascii="Times New Roman" w:eastAsia="Calibri" w:hAnsi="Times New Roman" w:cs="Times New Roman"/>
          <w:sz w:val="28"/>
          <w:szCs w:val="28"/>
        </w:rPr>
        <w:t>, Ізмаїл (тренер-викладач Щур Ксенія Вікторівна)</w:t>
      </w:r>
    </w:p>
    <w:p w:rsidR="00F41D82" w:rsidRPr="003B3CB4" w:rsidRDefault="00EB404E" w:rsidP="00132F7E">
      <w:pPr>
        <w:spacing w:after="0" w:line="240" w:lineRule="auto"/>
        <w:jc w:val="both"/>
        <w:rPr>
          <w:rFonts w:ascii="Times New Roman" w:hAnsi="Times New Roman" w:cs="Times New Roman"/>
          <w:b/>
          <w:sz w:val="28"/>
          <w:szCs w:val="28"/>
        </w:rPr>
      </w:pPr>
      <w:bookmarkStart w:id="0" w:name="_GoBack"/>
      <w:bookmarkEnd w:id="0"/>
      <w:r w:rsidRPr="003B3CB4">
        <w:rPr>
          <w:rFonts w:ascii="Times New Roman" w:hAnsi="Times New Roman" w:cs="Times New Roman"/>
          <w:b/>
          <w:sz w:val="28"/>
          <w:szCs w:val="28"/>
        </w:rPr>
        <w:lastRenderedPageBreak/>
        <w:t>К</w:t>
      </w:r>
      <w:r w:rsidR="00405633" w:rsidRPr="003B3CB4">
        <w:rPr>
          <w:rFonts w:ascii="Times New Roman" w:hAnsi="Times New Roman" w:cs="Times New Roman"/>
          <w:b/>
          <w:sz w:val="28"/>
          <w:szCs w:val="28"/>
        </w:rPr>
        <w:t>ультура.</w:t>
      </w:r>
    </w:p>
    <w:p w:rsidR="00405633" w:rsidRPr="003B3CB4" w:rsidRDefault="00405633" w:rsidP="00132F7E">
      <w:pPr>
        <w:spacing w:after="0" w:line="240" w:lineRule="auto"/>
        <w:jc w:val="both"/>
        <w:rPr>
          <w:rFonts w:ascii="Times New Roman" w:hAnsi="Times New Roman" w:cs="Times New Roman"/>
          <w:b/>
          <w:sz w:val="28"/>
          <w:szCs w:val="28"/>
        </w:rPr>
      </w:pPr>
    </w:p>
    <w:p w:rsidR="00583EA3" w:rsidRPr="003B3CB4" w:rsidRDefault="00583EA3" w:rsidP="00132F7E">
      <w:pPr>
        <w:autoSpaceDE w:val="0"/>
        <w:autoSpaceDN w:val="0"/>
        <w:spacing w:after="0" w:line="240" w:lineRule="auto"/>
        <w:ind w:firstLine="502"/>
        <w:jc w:val="both"/>
        <w:rPr>
          <w:rFonts w:ascii="Times New Roman" w:eastAsia="Times New Roman" w:hAnsi="Times New Roman" w:cs="Times New Roman"/>
          <w:sz w:val="28"/>
          <w:szCs w:val="28"/>
          <w:lang w:eastAsia="ru-RU"/>
        </w:rPr>
      </w:pPr>
      <w:proofErr w:type="spellStart"/>
      <w:r w:rsidRPr="003B3CB4">
        <w:rPr>
          <w:rFonts w:ascii="Times New Roman" w:eastAsia="Times New Roman" w:hAnsi="Times New Roman" w:cs="Times New Roman"/>
          <w:sz w:val="28"/>
          <w:szCs w:val="28"/>
          <w:lang w:eastAsia="ru-RU"/>
        </w:rPr>
        <w:t>Роздільнянськ</w:t>
      </w:r>
      <w:r w:rsidR="0019234B" w:rsidRPr="003B3CB4">
        <w:rPr>
          <w:rFonts w:ascii="Times New Roman" w:eastAsia="Times New Roman" w:hAnsi="Times New Roman" w:cs="Times New Roman"/>
          <w:sz w:val="28"/>
          <w:szCs w:val="28"/>
          <w:lang w:eastAsia="ru-RU"/>
        </w:rPr>
        <w:t>а</w:t>
      </w:r>
      <w:proofErr w:type="spellEnd"/>
      <w:r w:rsidRPr="003B3CB4">
        <w:rPr>
          <w:rFonts w:ascii="Times New Roman" w:eastAsia="Times New Roman" w:hAnsi="Times New Roman" w:cs="Times New Roman"/>
          <w:sz w:val="28"/>
          <w:szCs w:val="28"/>
          <w:lang w:eastAsia="ru-RU"/>
        </w:rPr>
        <w:t xml:space="preserve"> районн</w:t>
      </w:r>
      <w:r w:rsidR="0019234B" w:rsidRPr="003B3CB4">
        <w:rPr>
          <w:rFonts w:ascii="Times New Roman" w:eastAsia="Times New Roman" w:hAnsi="Times New Roman" w:cs="Times New Roman"/>
          <w:sz w:val="28"/>
          <w:szCs w:val="28"/>
          <w:lang w:eastAsia="ru-RU"/>
        </w:rPr>
        <w:t>а</w:t>
      </w:r>
      <w:r w:rsidRPr="003B3CB4">
        <w:rPr>
          <w:rFonts w:ascii="Times New Roman" w:eastAsia="Times New Roman" w:hAnsi="Times New Roman" w:cs="Times New Roman"/>
          <w:sz w:val="28"/>
          <w:szCs w:val="28"/>
          <w:lang w:eastAsia="ru-RU"/>
        </w:rPr>
        <w:t xml:space="preserve"> </w:t>
      </w:r>
      <w:r w:rsidR="00F76F86" w:rsidRPr="003B3CB4">
        <w:rPr>
          <w:rFonts w:ascii="Times New Roman" w:eastAsia="Times New Roman" w:hAnsi="Times New Roman" w:cs="Times New Roman"/>
          <w:sz w:val="28"/>
          <w:szCs w:val="28"/>
          <w:lang w:eastAsia="ru-RU"/>
        </w:rPr>
        <w:t>державна</w:t>
      </w:r>
      <w:r w:rsidRPr="003B3CB4">
        <w:rPr>
          <w:rFonts w:ascii="Times New Roman" w:eastAsia="Times New Roman" w:hAnsi="Times New Roman" w:cs="Times New Roman"/>
          <w:sz w:val="28"/>
          <w:szCs w:val="28"/>
          <w:lang w:eastAsia="ru-RU"/>
        </w:rPr>
        <w:t xml:space="preserve"> адміністраці</w:t>
      </w:r>
      <w:r w:rsidR="0019234B" w:rsidRPr="003B3CB4">
        <w:rPr>
          <w:rFonts w:ascii="Times New Roman" w:eastAsia="Times New Roman" w:hAnsi="Times New Roman" w:cs="Times New Roman"/>
          <w:sz w:val="28"/>
          <w:szCs w:val="28"/>
          <w:lang w:eastAsia="ru-RU"/>
        </w:rPr>
        <w:t>я</w:t>
      </w:r>
      <w:r w:rsidRPr="003B3CB4">
        <w:rPr>
          <w:rFonts w:ascii="Times New Roman" w:eastAsia="Times New Roman" w:hAnsi="Times New Roman" w:cs="Times New Roman"/>
          <w:sz w:val="28"/>
          <w:szCs w:val="28"/>
          <w:lang w:eastAsia="ru-RU"/>
        </w:rPr>
        <w:t xml:space="preserve">, відповідно до покладених на </w:t>
      </w:r>
      <w:r w:rsidR="0019234B" w:rsidRPr="003B3CB4">
        <w:rPr>
          <w:rFonts w:ascii="Times New Roman" w:eastAsia="Times New Roman" w:hAnsi="Times New Roman" w:cs="Times New Roman"/>
          <w:sz w:val="28"/>
          <w:szCs w:val="28"/>
          <w:lang w:eastAsia="ru-RU"/>
        </w:rPr>
        <w:t>неї</w:t>
      </w:r>
      <w:r w:rsidRPr="003B3CB4">
        <w:rPr>
          <w:rFonts w:ascii="Times New Roman" w:eastAsia="Times New Roman" w:hAnsi="Times New Roman" w:cs="Times New Roman"/>
          <w:sz w:val="28"/>
          <w:szCs w:val="28"/>
          <w:lang w:eastAsia="ru-RU"/>
        </w:rPr>
        <w:t xml:space="preserve"> завдань забезпечує реалізацію державної політики у сфері культури, туризму, охорони культурної спадщини, сприяє вільному розвитку культурно-мистецьких процесів, бере участь у розробленні та виконанні  державних та регіональних цільових програм. В районі функціонує необхідний комплекс закладів культури:  64 установи районного підпорядкування  (31 бібліотека, 29 клубних закладів, 2 музеї, 2 школи естетичного виховання).</w:t>
      </w:r>
    </w:p>
    <w:p w:rsidR="00687E13" w:rsidRPr="003B3CB4" w:rsidRDefault="00687E13" w:rsidP="00132F7E">
      <w:pPr>
        <w:tabs>
          <w:tab w:val="left" w:pos="720"/>
        </w:tabs>
        <w:autoSpaceDE w:val="0"/>
        <w:autoSpaceDN w:val="0"/>
        <w:spacing w:after="0" w:line="240" w:lineRule="auto"/>
        <w:ind w:right="-54" w:firstLine="502"/>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Провідну роль в процесі збереження національної культурної спадщини, народних традицій, звичаїв, </w:t>
      </w:r>
      <w:r w:rsidR="00F76F86" w:rsidRPr="003B3CB4">
        <w:rPr>
          <w:rFonts w:ascii="Times New Roman" w:eastAsia="Times New Roman" w:hAnsi="Times New Roman" w:cs="Times New Roman"/>
          <w:sz w:val="28"/>
          <w:szCs w:val="28"/>
          <w:lang w:eastAsia="ru-RU"/>
        </w:rPr>
        <w:t>ремесл</w:t>
      </w:r>
      <w:r w:rsidRPr="003B3CB4">
        <w:rPr>
          <w:rFonts w:ascii="Times New Roman" w:eastAsia="Times New Roman" w:hAnsi="Times New Roman" w:cs="Times New Roman"/>
          <w:sz w:val="28"/>
          <w:szCs w:val="28"/>
          <w:lang w:eastAsia="ru-RU"/>
        </w:rPr>
        <w:t xml:space="preserve"> відіграють </w:t>
      </w:r>
      <w:r w:rsidRPr="003B3CB4">
        <w:rPr>
          <w:rFonts w:ascii="Times New Roman" w:eastAsia="Times New Roman" w:hAnsi="Times New Roman" w:cs="Times New Roman"/>
          <w:b/>
          <w:sz w:val="28"/>
          <w:szCs w:val="28"/>
          <w:lang w:eastAsia="ru-RU"/>
        </w:rPr>
        <w:t>клубні заклади</w:t>
      </w:r>
      <w:r w:rsidRPr="003B3CB4">
        <w:rPr>
          <w:rFonts w:ascii="Times New Roman" w:eastAsia="Times New Roman" w:hAnsi="Times New Roman" w:cs="Times New Roman"/>
          <w:sz w:val="28"/>
          <w:szCs w:val="28"/>
          <w:lang w:eastAsia="ru-RU"/>
        </w:rPr>
        <w:t xml:space="preserve"> </w:t>
      </w:r>
      <w:proofErr w:type="spellStart"/>
      <w:r w:rsidRPr="003B3CB4">
        <w:rPr>
          <w:rFonts w:ascii="Times New Roman" w:eastAsia="Times New Roman" w:hAnsi="Times New Roman" w:cs="Times New Roman"/>
          <w:sz w:val="28"/>
          <w:szCs w:val="28"/>
          <w:lang w:eastAsia="ru-RU"/>
        </w:rPr>
        <w:t>Роздільнянщини</w:t>
      </w:r>
      <w:proofErr w:type="spellEnd"/>
      <w:r w:rsidRPr="003B3CB4">
        <w:rPr>
          <w:rFonts w:ascii="Times New Roman" w:eastAsia="Times New Roman" w:hAnsi="Times New Roman" w:cs="Times New Roman"/>
          <w:sz w:val="28"/>
          <w:szCs w:val="28"/>
          <w:lang w:eastAsia="ru-RU"/>
        </w:rPr>
        <w:t>. Постійно діючих протягом року угрупувань – 98:  83 аматорських художніх колективів, 9 з яких мають звання “народний ”, 1 – «зразковий». Учасниками аматорських колективів є 1350 мешканців району, в тому числі 845 дітей та молоді.</w:t>
      </w:r>
    </w:p>
    <w:p w:rsidR="00687E13" w:rsidRPr="003B3CB4" w:rsidRDefault="00687E13" w:rsidP="00132F7E">
      <w:pPr>
        <w:tabs>
          <w:tab w:val="left" w:pos="720"/>
        </w:tabs>
        <w:autoSpaceDE w:val="0"/>
        <w:autoSpaceDN w:val="0"/>
        <w:spacing w:after="0" w:line="240" w:lineRule="auto"/>
        <w:ind w:right="-54" w:firstLine="360"/>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ab/>
        <w:t xml:space="preserve">Діяльність закладів культури району спрямовується на всебічне виховання людини, розвиток творчих здібностей, задоволення духовних і культурних потреб, сприяння забезпеченню </w:t>
      </w:r>
      <w:proofErr w:type="spellStart"/>
      <w:r w:rsidRPr="003B3CB4">
        <w:rPr>
          <w:rFonts w:ascii="Times New Roman" w:eastAsia="Times New Roman" w:hAnsi="Times New Roman" w:cs="Times New Roman"/>
          <w:sz w:val="28"/>
          <w:szCs w:val="28"/>
          <w:lang w:eastAsia="ru-RU"/>
        </w:rPr>
        <w:t>освітньо</w:t>
      </w:r>
      <w:proofErr w:type="spellEnd"/>
      <w:r w:rsidRPr="003B3CB4">
        <w:rPr>
          <w:rFonts w:ascii="Times New Roman" w:eastAsia="Times New Roman" w:hAnsi="Times New Roman" w:cs="Times New Roman"/>
          <w:sz w:val="28"/>
          <w:szCs w:val="28"/>
          <w:lang w:eastAsia="ru-RU"/>
        </w:rPr>
        <w:t>-культурних потреб дітей, створення умов для їх творчого, інтелектуального, духовного та фізичного розвитку, виявлення і підтримки талановитих та обдарованих дітей.</w:t>
      </w:r>
    </w:p>
    <w:p w:rsidR="00687E13" w:rsidRPr="003B3CB4" w:rsidRDefault="00687E13" w:rsidP="00132F7E">
      <w:pPr>
        <w:widowControl w:val="0"/>
        <w:tabs>
          <w:tab w:val="left" w:pos="720"/>
        </w:tabs>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ab/>
        <w:t>Важливою складовою інформаційного та освітнього простору є діяльність бібліотек району.  Бібліотечним обслуговуванням за 2017 рік охоплено 17,496 тис. чоловік. Бібліотечний фонд складає 491,643 тис. примірників. За звітній період було придбано 663 примірники.</w:t>
      </w:r>
    </w:p>
    <w:p w:rsidR="00687E13" w:rsidRPr="003B3CB4" w:rsidRDefault="00687E13" w:rsidP="00132F7E">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У мережі інформаційно-просвітницької діяльності та культурно-</w:t>
      </w:r>
      <w:proofErr w:type="spellStart"/>
      <w:r w:rsidRPr="003B3CB4">
        <w:rPr>
          <w:rFonts w:ascii="Times New Roman" w:eastAsia="Times New Roman" w:hAnsi="Times New Roman" w:cs="Times New Roman"/>
          <w:sz w:val="28"/>
          <w:szCs w:val="28"/>
          <w:lang w:eastAsia="ru-RU"/>
        </w:rPr>
        <w:t>дозвіллєвої</w:t>
      </w:r>
      <w:proofErr w:type="spellEnd"/>
      <w:r w:rsidRPr="003B3CB4">
        <w:rPr>
          <w:rFonts w:ascii="Times New Roman" w:eastAsia="Times New Roman" w:hAnsi="Times New Roman" w:cs="Times New Roman"/>
          <w:sz w:val="28"/>
          <w:szCs w:val="28"/>
          <w:lang w:eastAsia="ru-RU"/>
        </w:rPr>
        <w:t xml:space="preserve"> роботи в закладах культури та мистецтв за 2017 року було проведено комплекс заходів національно-патріотичного, духовного та культурного спрямування за різними напрямками діяльності. Зокрема:</w:t>
      </w:r>
    </w:p>
    <w:p w:rsidR="00687E13" w:rsidRPr="003B3CB4" w:rsidRDefault="00687E13" w:rsidP="00132F7E">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Популяризація і відродження народних традицій</w:t>
      </w:r>
      <w:r w:rsidRPr="003B3CB4">
        <w:rPr>
          <w:rFonts w:ascii="Times New Roman" w:eastAsia="Times New Roman" w:hAnsi="Times New Roman" w:cs="Times New Roman"/>
          <w:sz w:val="28"/>
          <w:szCs w:val="28"/>
          <w:lang w:eastAsia="ru-RU"/>
        </w:rPr>
        <w:t xml:space="preserve"> (традиційний районний фестиваль вертепів; свято Водохреща, заходи до Дня Святого Миколая тощо);</w:t>
      </w:r>
    </w:p>
    <w:p w:rsidR="00687E13" w:rsidRPr="003B3CB4" w:rsidRDefault="00687E13" w:rsidP="00132F7E">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Виховання національної єдності та почуття історичної значущості подій минулого</w:t>
      </w:r>
      <w:r w:rsidRPr="003B3CB4">
        <w:rPr>
          <w:rFonts w:ascii="Times New Roman" w:eastAsia="Times New Roman" w:hAnsi="Times New Roman" w:cs="Times New Roman"/>
          <w:sz w:val="28"/>
          <w:szCs w:val="28"/>
          <w:lang w:eastAsia="ru-RU"/>
        </w:rPr>
        <w:t xml:space="preserve"> (День Соборності України; </w:t>
      </w:r>
      <w:proofErr w:type="spellStart"/>
      <w:r w:rsidRPr="003B3CB4">
        <w:rPr>
          <w:rFonts w:ascii="Times New Roman" w:eastAsia="Times New Roman" w:hAnsi="Times New Roman" w:cs="Times New Roman"/>
          <w:sz w:val="28"/>
          <w:szCs w:val="28"/>
          <w:lang w:eastAsia="ru-RU"/>
        </w:rPr>
        <w:t>відеостенд</w:t>
      </w:r>
      <w:proofErr w:type="spellEnd"/>
      <w:r w:rsidRPr="003B3CB4">
        <w:rPr>
          <w:rFonts w:ascii="Times New Roman" w:eastAsia="Times New Roman" w:hAnsi="Times New Roman" w:cs="Times New Roman"/>
          <w:sz w:val="28"/>
          <w:szCs w:val="28"/>
          <w:lang w:eastAsia="ru-RU"/>
        </w:rPr>
        <w:t xml:space="preserve"> «Про заходи з відзначення 100-річчя подій Української революції 1917-1921 років»; святковий концерт до Дня Конституції України; мітинг до Дня Прапора України; мітинг та концерт до Дня Незалежності України; свято до Дня Захисника України та Дня козацтва; захід до Дня Гідності та Свободи тощо);</w:t>
      </w:r>
    </w:p>
    <w:p w:rsidR="00687E13" w:rsidRPr="003B3CB4" w:rsidRDefault="00687E13" w:rsidP="00132F7E">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Вшанування пам’яті загиблих, виховання патріотизму і почуття поваги до покоління пращурів</w:t>
      </w:r>
      <w:r w:rsidRPr="003B3CB4">
        <w:rPr>
          <w:rFonts w:ascii="Times New Roman" w:eastAsia="Times New Roman" w:hAnsi="Times New Roman" w:cs="Times New Roman"/>
          <w:sz w:val="28"/>
          <w:szCs w:val="28"/>
          <w:lang w:eastAsia="ru-RU"/>
        </w:rPr>
        <w:t xml:space="preserve"> (заходи у музеї та бібліотеках району до Дня пам’яті Героїв Крут; </w:t>
      </w:r>
      <w:proofErr w:type="spellStart"/>
      <w:r w:rsidRPr="003B3CB4">
        <w:rPr>
          <w:rFonts w:ascii="Times New Roman" w:eastAsia="Times New Roman" w:hAnsi="Times New Roman" w:cs="Times New Roman"/>
          <w:sz w:val="28"/>
          <w:szCs w:val="28"/>
          <w:lang w:eastAsia="ru-RU"/>
        </w:rPr>
        <w:t>відеостенд</w:t>
      </w:r>
      <w:proofErr w:type="spellEnd"/>
      <w:r w:rsidRPr="003B3CB4">
        <w:rPr>
          <w:rFonts w:ascii="Times New Roman" w:eastAsia="Times New Roman" w:hAnsi="Times New Roman" w:cs="Times New Roman"/>
          <w:sz w:val="28"/>
          <w:szCs w:val="28"/>
          <w:lang w:eastAsia="ru-RU"/>
        </w:rPr>
        <w:t xml:space="preserve"> «Небесна сотня – то вогонь сердець…» з нагоди роковин вшанування Героїв Небесної Сотні; мітинг-концерт до Дня визволення м. Роздільна та сіл району від нацистських загарбників; мітинги та покладання квітів до Днів пам’яті та примирення 8-9 травня тощо);</w:t>
      </w:r>
    </w:p>
    <w:p w:rsidR="00687E13" w:rsidRPr="003B3CB4" w:rsidRDefault="00687E13" w:rsidP="00132F7E">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lastRenderedPageBreak/>
        <w:t xml:space="preserve">Вшанування пам’яті загиблих та учасників бойових дій на території інших держав </w:t>
      </w:r>
      <w:r w:rsidRPr="003B3CB4">
        <w:rPr>
          <w:rFonts w:ascii="Times New Roman" w:eastAsia="Times New Roman" w:hAnsi="Times New Roman" w:cs="Times New Roman"/>
          <w:sz w:val="28"/>
          <w:szCs w:val="28"/>
          <w:lang w:eastAsia="ru-RU"/>
        </w:rPr>
        <w:t>(інформаційна зустріч у краєзнавчому музеї до 28-ї річниці виводу радянських військ з Афганістану);</w:t>
      </w:r>
    </w:p>
    <w:p w:rsidR="00687E13" w:rsidRPr="003B3CB4" w:rsidRDefault="00687E13" w:rsidP="00132F7E">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 xml:space="preserve">Організація дозвілля людей </w:t>
      </w:r>
      <w:r w:rsidRPr="003B3CB4">
        <w:rPr>
          <w:rFonts w:ascii="Times New Roman" w:eastAsia="Times New Roman" w:hAnsi="Times New Roman" w:cs="Times New Roman"/>
          <w:sz w:val="28"/>
          <w:szCs w:val="28"/>
          <w:lang w:eastAsia="ru-RU"/>
        </w:rPr>
        <w:t>(святкові урочистості з нагоди професійних свят; відзначення знаменних пам’ятних дат тощо);</w:t>
      </w:r>
      <w:r w:rsidRPr="003B3CB4">
        <w:rPr>
          <w:rFonts w:ascii="Times New Roman" w:eastAsia="Times New Roman" w:hAnsi="Times New Roman" w:cs="Times New Roman"/>
          <w:b/>
          <w:sz w:val="28"/>
          <w:szCs w:val="28"/>
          <w:lang w:eastAsia="ru-RU"/>
        </w:rPr>
        <w:t xml:space="preserve"> </w:t>
      </w:r>
    </w:p>
    <w:p w:rsidR="00687E13" w:rsidRPr="003B3CB4" w:rsidRDefault="00687E13" w:rsidP="00132F7E">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b/>
          <w:sz w:val="28"/>
          <w:szCs w:val="28"/>
          <w:lang w:eastAsia="ru-RU"/>
        </w:rPr>
        <w:t xml:space="preserve">Організація дозвілля дітей </w:t>
      </w:r>
      <w:r w:rsidRPr="003B3CB4">
        <w:rPr>
          <w:rFonts w:ascii="Times New Roman" w:eastAsia="Times New Roman" w:hAnsi="Times New Roman" w:cs="Times New Roman"/>
          <w:sz w:val="28"/>
          <w:szCs w:val="28"/>
          <w:lang w:eastAsia="ru-RU"/>
        </w:rPr>
        <w:t xml:space="preserve">(театралізована програма </w:t>
      </w:r>
      <w:r w:rsidRPr="003B3CB4">
        <w:rPr>
          <w:rFonts w:ascii="Times New Roman" w:eastAsia="Times New Roman" w:hAnsi="Times New Roman" w:cs="Times New Roman"/>
          <w:iCs/>
          <w:sz w:val="28"/>
          <w:szCs w:val="28"/>
          <w:lang w:eastAsia="ru-RU"/>
        </w:rPr>
        <w:t>до Дня захисту дітей</w:t>
      </w:r>
      <w:r w:rsidRPr="003B3CB4">
        <w:rPr>
          <w:rFonts w:ascii="Times New Roman" w:eastAsia="Times New Roman" w:hAnsi="Times New Roman" w:cs="Times New Roman"/>
          <w:sz w:val="28"/>
          <w:szCs w:val="28"/>
          <w:lang w:eastAsia="ru-RU"/>
        </w:rPr>
        <w:t>; виїзні</w:t>
      </w:r>
      <w:r w:rsidRPr="003B3CB4">
        <w:rPr>
          <w:rFonts w:ascii="Times New Roman" w:eastAsia="Times New Roman" w:hAnsi="Times New Roman" w:cs="Times New Roman"/>
          <w:sz w:val="28"/>
          <w:szCs w:val="28"/>
        </w:rPr>
        <w:t xml:space="preserve"> ігрові тури та акція до Дня Святого Миколая; </w:t>
      </w:r>
      <w:r w:rsidRPr="003B3CB4">
        <w:rPr>
          <w:rFonts w:ascii="Times New Roman" w:eastAsia="Times New Roman" w:hAnsi="Times New Roman" w:cs="Times New Roman"/>
          <w:sz w:val="28"/>
          <w:szCs w:val="28"/>
          <w:lang w:eastAsia="ru-RU"/>
        </w:rPr>
        <w:t>театралізовані новорічні ранки) тощо.</w:t>
      </w:r>
    </w:p>
    <w:p w:rsidR="00687E13" w:rsidRPr="003B3CB4" w:rsidRDefault="00687E13"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Але процеси реформування галузі культури району за звітний період не набули необхідного динамізму. Викликає занепокоєння подальша доля сільських закладів культури. Більшість клубів та будинків культури знаходяться на балансі сільських рад, яким в переважній більшості не вистачає коштів на утримання соціальної сфери, це призводить в багатьох випадках до занепаду цих об’єктів. Так, майже всі сільські заклади культури потребують поточних та капітальних ремонтів, майже у всіх відсутня опалювальна система. Зокрема з 31 бібліотеки району газом опалюється лише 9, а 2 використовують пічне опалення. Залишається слабкою матеріально-технічна база закладів культури, практично недоступні сучасні технічні засоби поширення культури та інформації. Протягом року всі заходи районного, міського масштабу проводилися у фойє районного Палацу культури у зв’</w:t>
      </w:r>
      <w:r w:rsidR="00F76F86" w:rsidRPr="003B3CB4">
        <w:rPr>
          <w:rFonts w:ascii="Times New Roman" w:eastAsia="Times New Roman" w:hAnsi="Times New Roman" w:cs="Times New Roman"/>
          <w:sz w:val="28"/>
          <w:szCs w:val="28"/>
          <w:lang w:eastAsia="ru-RU"/>
        </w:rPr>
        <w:t>я</w:t>
      </w:r>
      <w:r w:rsidRPr="003B3CB4">
        <w:rPr>
          <w:rFonts w:ascii="Times New Roman" w:eastAsia="Times New Roman" w:hAnsi="Times New Roman" w:cs="Times New Roman"/>
          <w:sz w:val="28"/>
          <w:szCs w:val="28"/>
          <w:lang w:eastAsia="ru-RU"/>
        </w:rPr>
        <w:t xml:space="preserve">зку з проведенням ремонтних робіт у великій залі РПК. </w:t>
      </w:r>
    </w:p>
    <w:p w:rsidR="00687E13" w:rsidRPr="003B3CB4" w:rsidRDefault="00687E13" w:rsidP="00132F7E">
      <w:pPr>
        <w:spacing w:after="0" w:line="240" w:lineRule="auto"/>
        <w:jc w:val="both"/>
        <w:rPr>
          <w:rFonts w:ascii="Times New Roman" w:eastAsia="Times New Roman" w:hAnsi="Times New Roman" w:cs="Times New Roman"/>
          <w:sz w:val="28"/>
          <w:szCs w:val="28"/>
          <w:lang w:eastAsia="ru-RU"/>
        </w:rPr>
      </w:pPr>
    </w:p>
    <w:p w:rsidR="00687E13" w:rsidRPr="003B3CB4" w:rsidRDefault="00687E13" w:rsidP="00132F7E">
      <w:pPr>
        <w:spacing w:after="0" w:line="240" w:lineRule="auto"/>
        <w:jc w:val="both"/>
        <w:rPr>
          <w:rFonts w:ascii="Times New Roman" w:eastAsia="Times New Roman" w:hAnsi="Times New Roman" w:cs="Times New Roman"/>
          <w:b/>
          <w:bCs/>
          <w:sz w:val="28"/>
          <w:szCs w:val="28"/>
          <w:lang w:eastAsia="ru-RU"/>
        </w:rPr>
      </w:pPr>
    </w:p>
    <w:p w:rsidR="00687E13" w:rsidRPr="003B3CB4" w:rsidRDefault="00367009" w:rsidP="00132F7E">
      <w:pPr>
        <w:spacing w:after="0" w:line="240" w:lineRule="auto"/>
        <w:jc w:val="both"/>
        <w:rPr>
          <w:rFonts w:ascii="Times New Roman" w:eastAsia="Times New Roman" w:hAnsi="Times New Roman" w:cs="Times New Roman"/>
          <w:b/>
          <w:bCs/>
          <w:sz w:val="28"/>
          <w:szCs w:val="28"/>
          <w:lang w:eastAsia="ru-RU"/>
        </w:rPr>
      </w:pPr>
      <w:r w:rsidRPr="003B3CB4">
        <w:rPr>
          <w:rFonts w:ascii="Times New Roman" w:eastAsia="Times New Roman" w:hAnsi="Times New Roman" w:cs="Times New Roman"/>
          <w:b/>
          <w:bCs/>
          <w:sz w:val="28"/>
          <w:szCs w:val="28"/>
          <w:lang w:eastAsia="ru-RU"/>
        </w:rPr>
        <w:t xml:space="preserve">Архітектура </w:t>
      </w:r>
      <w:r w:rsidR="00F76F86" w:rsidRPr="003B3CB4">
        <w:rPr>
          <w:rFonts w:ascii="Times New Roman" w:eastAsia="Times New Roman" w:hAnsi="Times New Roman" w:cs="Times New Roman"/>
          <w:b/>
          <w:bCs/>
          <w:sz w:val="28"/>
          <w:szCs w:val="28"/>
          <w:lang w:eastAsia="ru-RU"/>
        </w:rPr>
        <w:t xml:space="preserve">та містобудування </w:t>
      </w:r>
    </w:p>
    <w:p w:rsidR="00405633" w:rsidRPr="003B3CB4" w:rsidRDefault="00405633" w:rsidP="00132F7E">
      <w:pPr>
        <w:spacing w:after="0" w:line="240" w:lineRule="auto"/>
        <w:jc w:val="both"/>
        <w:rPr>
          <w:rFonts w:ascii="Times New Roman" w:eastAsia="Times New Roman" w:hAnsi="Times New Roman" w:cs="Times New Roman"/>
          <w:b/>
          <w:bCs/>
          <w:sz w:val="28"/>
          <w:szCs w:val="28"/>
          <w:lang w:eastAsia="ru-RU"/>
        </w:rPr>
      </w:pPr>
    </w:p>
    <w:p w:rsidR="000707BE" w:rsidRPr="003B3CB4" w:rsidRDefault="00F76F86" w:rsidP="00132F7E">
      <w:pPr>
        <w:shd w:val="clear" w:color="auto" w:fill="FFFFFF"/>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 </w:t>
      </w:r>
      <w:proofErr w:type="spellStart"/>
      <w:r w:rsidRPr="003B3CB4">
        <w:rPr>
          <w:rFonts w:ascii="Times New Roman" w:eastAsia="Times New Roman" w:hAnsi="Times New Roman" w:cs="Times New Roman"/>
          <w:sz w:val="28"/>
          <w:szCs w:val="28"/>
          <w:lang w:eastAsia="ar-SA"/>
        </w:rPr>
        <w:t>Роздільнянською</w:t>
      </w:r>
      <w:proofErr w:type="spellEnd"/>
      <w:r w:rsidRPr="003B3CB4">
        <w:rPr>
          <w:rFonts w:ascii="Times New Roman" w:eastAsia="Times New Roman" w:hAnsi="Times New Roman" w:cs="Times New Roman"/>
          <w:sz w:val="28"/>
          <w:szCs w:val="28"/>
          <w:lang w:eastAsia="ar-SA"/>
        </w:rPr>
        <w:t xml:space="preserve"> р</w:t>
      </w:r>
      <w:r w:rsidR="000707BE" w:rsidRPr="003B3CB4">
        <w:rPr>
          <w:rFonts w:ascii="Times New Roman" w:eastAsia="Times New Roman" w:hAnsi="Times New Roman" w:cs="Times New Roman"/>
          <w:sz w:val="28"/>
          <w:szCs w:val="28"/>
          <w:lang w:eastAsia="ar-SA"/>
        </w:rPr>
        <w:t xml:space="preserve">айонною державною адміністрацією реалізується державна політика у галузі  архітектури та  містобудування, а саме: </w:t>
      </w:r>
    </w:p>
    <w:p w:rsidR="00367009" w:rsidRPr="003B3CB4" w:rsidRDefault="000707BE" w:rsidP="00132F7E">
      <w:pPr>
        <w:pStyle w:val="a5"/>
        <w:numPr>
          <w:ilvl w:val="0"/>
          <w:numId w:val="2"/>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w:t>
      </w:r>
      <w:r w:rsidR="00367009" w:rsidRPr="003B3CB4">
        <w:rPr>
          <w:rFonts w:ascii="Times New Roman" w:eastAsia="Times New Roman" w:hAnsi="Times New Roman" w:cs="Times New Roman"/>
          <w:sz w:val="28"/>
          <w:szCs w:val="28"/>
          <w:lang w:eastAsia="ar-SA"/>
        </w:rPr>
        <w:t xml:space="preserve">адання висновків про  погодження проектів землеустрою щодо відведення земельної ділянки. </w:t>
      </w:r>
    </w:p>
    <w:p w:rsidR="00367009" w:rsidRPr="003B3CB4" w:rsidRDefault="00132F7E" w:rsidP="00132F7E">
      <w:pPr>
        <w:shd w:val="clear" w:color="auto" w:fill="FFFFFF"/>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Р</w:t>
      </w:r>
      <w:r w:rsidR="00367009" w:rsidRPr="003B3CB4">
        <w:rPr>
          <w:rFonts w:ascii="Times New Roman" w:eastAsia="Times New Roman" w:hAnsi="Times New Roman" w:cs="Times New Roman"/>
          <w:sz w:val="28"/>
          <w:szCs w:val="28"/>
          <w:lang w:eastAsia="ar-SA"/>
        </w:rPr>
        <w:t>озглянуто 252 проекти землеустрою щодо відведення земельної ділянки, з яких погоджено: 180 (що становить 71%), відмовлено у погодженні: 72 (що становить 29%).</w:t>
      </w:r>
    </w:p>
    <w:p w:rsidR="00367009" w:rsidRPr="003B3CB4" w:rsidRDefault="000707BE" w:rsidP="00132F7E">
      <w:pPr>
        <w:pStyle w:val="a5"/>
        <w:numPr>
          <w:ilvl w:val="0"/>
          <w:numId w:val="2"/>
        </w:num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w:t>
      </w:r>
      <w:r w:rsidR="00367009" w:rsidRPr="003B3CB4">
        <w:rPr>
          <w:rFonts w:ascii="Times New Roman" w:eastAsia="Times New Roman" w:hAnsi="Times New Roman" w:cs="Times New Roman"/>
          <w:sz w:val="28"/>
          <w:szCs w:val="28"/>
          <w:lang w:eastAsia="ar-SA"/>
        </w:rPr>
        <w:t>иготовлення та видача будівельного паспорту забудови земельної ділянки (забудова присадибних, дачних і садових ділянок).</w:t>
      </w:r>
    </w:p>
    <w:p w:rsidR="000707BE" w:rsidRPr="003B3CB4"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Протягом  2017 року надійшло 22 звернення щодо видачі будівельного паспорту забудови земельної ділянки. З них було виготовлено 20 будівельних паспортів і по 2 зверненням було відмовлено, в зв'язку з поданн</w:t>
      </w:r>
      <w:r w:rsidR="000707BE" w:rsidRPr="003B3CB4">
        <w:rPr>
          <w:rFonts w:ascii="Times New Roman" w:eastAsia="Times New Roman" w:hAnsi="Times New Roman" w:cs="Times New Roman"/>
          <w:sz w:val="28"/>
          <w:szCs w:val="28"/>
          <w:lang w:eastAsia="ar-SA"/>
        </w:rPr>
        <w:t>ям неповного пакету документів.</w:t>
      </w:r>
    </w:p>
    <w:p w:rsidR="00367009" w:rsidRPr="003B3CB4" w:rsidRDefault="000707BE" w:rsidP="00132F7E">
      <w:pPr>
        <w:pStyle w:val="a5"/>
        <w:numPr>
          <w:ilvl w:val="0"/>
          <w:numId w:val="2"/>
        </w:numPr>
        <w:shd w:val="clear" w:color="auto" w:fill="FFFFFF"/>
        <w:tabs>
          <w:tab w:val="left" w:pos="3195"/>
        </w:tabs>
        <w:suppressAutoHyphens/>
        <w:spacing w:after="0" w:line="240" w:lineRule="auto"/>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w:t>
      </w:r>
      <w:r w:rsidR="00367009" w:rsidRPr="003B3CB4">
        <w:rPr>
          <w:rFonts w:ascii="Times New Roman" w:eastAsia="Times New Roman" w:hAnsi="Times New Roman" w:cs="Times New Roman"/>
          <w:sz w:val="28"/>
          <w:szCs w:val="28"/>
          <w:lang w:eastAsia="ar-SA"/>
        </w:rPr>
        <w:t>адання вихідних даних на проектування об'єктів архітектури для нового будівництва розширення, реконструкції, реставрації, капітального ремонту, благоустрою територій у порядку встановленому центральним органом виконавчої влади з питань будівництва, містобудування та архітектури, видача містобудівних умов та обмежень забудови земельної ділянки.</w:t>
      </w:r>
    </w:p>
    <w:p w:rsidR="00367009" w:rsidRPr="003B3CB4"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lastRenderedPageBreak/>
        <w:t>За 2017 рік було надано містобудівні умови та обмеження по 4 зверненням, по 6 зверненням було відмовлено відповідно до Наказу Міністерства регіонального розвитку, будівництва та житлово-комунального господарства України «Про затвердження Порядку надання містобудівних умов та обмежень забудови земельної ділянки, їх склад та зміст» від 07.07.2011 р. №109.</w:t>
      </w:r>
    </w:p>
    <w:p w:rsidR="00367009" w:rsidRPr="003B3CB4" w:rsidRDefault="000707BE" w:rsidP="00132F7E">
      <w:pPr>
        <w:pStyle w:val="a5"/>
        <w:numPr>
          <w:ilvl w:val="0"/>
          <w:numId w:val="2"/>
        </w:numPr>
        <w:shd w:val="clear" w:color="auto" w:fill="FFFFFF"/>
        <w:tabs>
          <w:tab w:val="left" w:pos="3195"/>
        </w:tabs>
        <w:suppressAutoHyphens/>
        <w:spacing w:after="0" w:line="240" w:lineRule="auto"/>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w:t>
      </w:r>
      <w:r w:rsidR="00367009" w:rsidRPr="003B3CB4">
        <w:rPr>
          <w:rFonts w:ascii="Times New Roman" w:eastAsia="Times New Roman" w:hAnsi="Times New Roman" w:cs="Times New Roman"/>
          <w:sz w:val="28"/>
          <w:szCs w:val="28"/>
          <w:lang w:eastAsia="ar-SA"/>
        </w:rPr>
        <w:t>иготовлення та видача паспортів прив'язки тимчасових споруд для провадження підприємницької діяльності.</w:t>
      </w:r>
    </w:p>
    <w:p w:rsidR="00367009" w:rsidRPr="003B3CB4"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За 2017 рік надано 8 паспортів прив'язки тимчасових споруд для провадження підприємницької діяльності та було продовжено дію 6-ти паспортів прив'язки.</w:t>
      </w:r>
    </w:p>
    <w:p w:rsidR="00367009" w:rsidRPr="003B3CB4" w:rsidRDefault="000707BE" w:rsidP="00132F7E">
      <w:pPr>
        <w:pStyle w:val="a5"/>
        <w:numPr>
          <w:ilvl w:val="0"/>
          <w:numId w:val="2"/>
        </w:numPr>
        <w:shd w:val="clear" w:color="auto" w:fill="FFFFFF"/>
        <w:tabs>
          <w:tab w:val="left" w:pos="3195"/>
        </w:tabs>
        <w:suppressAutoHyphens/>
        <w:spacing w:after="0" w:line="240" w:lineRule="auto"/>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в</w:t>
      </w:r>
      <w:r w:rsidR="00367009" w:rsidRPr="003B3CB4">
        <w:rPr>
          <w:rFonts w:ascii="Times New Roman" w:eastAsia="Times New Roman" w:hAnsi="Times New Roman" w:cs="Times New Roman"/>
          <w:sz w:val="28"/>
          <w:szCs w:val="28"/>
          <w:lang w:eastAsia="ar-SA"/>
        </w:rPr>
        <w:t>едення обліку наявної містобудівної документації населених пунктів на території району, внесення пропозицій та організація проведення робіт з питань щодо розроблення та коригування генеральних планів та іншої містобудівної документації.</w:t>
      </w:r>
    </w:p>
    <w:p w:rsidR="00367009" w:rsidRPr="003B3CB4" w:rsidRDefault="000707BE" w:rsidP="00132F7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Райдержадміністрацією  </w:t>
      </w:r>
      <w:r w:rsidR="00367009" w:rsidRPr="003B3CB4">
        <w:rPr>
          <w:rFonts w:ascii="Times New Roman" w:eastAsia="Times New Roman" w:hAnsi="Times New Roman" w:cs="Times New Roman"/>
          <w:sz w:val="28"/>
          <w:szCs w:val="28"/>
          <w:shd w:val="clear" w:color="auto" w:fill="FFFFFF"/>
          <w:lang w:eastAsia="ar-SA"/>
        </w:rPr>
        <w:t xml:space="preserve">постійно </w:t>
      </w:r>
      <w:r w:rsidRPr="003B3CB4">
        <w:rPr>
          <w:rFonts w:ascii="Times New Roman" w:eastAsia="Times New Roman" w:hAnsi="Times New Roman" w:cs="Times New Roman"/>
          <w:sz w:val="28"/>
          <w:szCs w:val="28"/>
          <w:shd w:val="clear" w:color="auto" w:fill="FFFFFF"/>
          <w:lang w:eastAsia="ar-SA"/>
        </w:rPr>
        <w:t xml:space="preserve">проводиться робота з </w:t>
      </w:r>
      <w:proofErr w:type="spellStart"/>
      <w:r w:rsidRPr="003B3CB4">
        <w:rPr>
          <w:rFonts w:ascii="Times New Roman" w:eastAsia="Times New Roman" w:hAnsi="Times New Roman" w:cs="Times New Roman"/>
          <w:sz w:val="28"/>
          <w:szCs w:val="28"/>
          <w:shd w:val="clear" w:color="auto" w:fill="FFFFFF"/>
          <w:lang w:eastAsia="ar-SA"/>
        </w:rPr>
        <w:t>органавми</w:t>
      </w:r>
      <w:proofErr w:type="spellEnd"/>
      <w:r w:rsidRPr="003B3CB4">
        <w:rPr>
          <w:rFonts w:ascii="Times New Roman" w:eastAsia="Times New Roman" w:hAnsi="Times New Roman" w:cs="Times New Roman"/>
          <w:sz w:val="28"/>
          <w:szCs w:val="28"/>
          <w:shd w:val="clear" w:color="auto" w:fill="FFFFFF"/>
          <w:lang w:eastAsia="ar-SA"/>
        </w:rPr>
        <w:t xml:space="preserve">  місцевого самоврядування щодо </w:t>
      </w:r>
      <w:r w:rsidR="00367009" w:rsidRPr="003B3CB4">
        <w:rPr>
          <w:rFonts w:ascii="Times New Roman" w:eastAsia="Times New Roman" w:hAnsi="Times New Roman" w:cs="Times New Roman"/>
          <w:sz w:val="28"/>
          <w:szCs w:val="28"/>
          <w:shd w:val="clear" w:color="auto" w:fill="FFFFFF"/>
          <w:lang w:eastAsia="ar-SA"/>
        </w:rPr>
        <w:t xml:space="preserve"> необхідність ініціюва</w:t>
      </w:r>
      <w:r w:rsidRPr="003B3CB4">
        <w:rPr>
          <w:rFonts w:ascii="Times New Roman" w:eastAsia="Times New Roman" w:hAnsi="Times New Roman" w:cs="Times New Roman"/>
          <w:sz w:val="28"/>
          <w:szCs w:val="28"/>
          <w:shd w:val="clear" w:color="auto" w:fill="FFFFFF"/>
          <w:lang w:eastAsia="ar-SA"/>
        </w:rPr>
        <w:t>ння</w:t>
      </w:r>
      <w:r w:rsidR="00367009" w:rsidRPr="003B3CB4">
        <w:rPr>
          <w:rFonts w:ascii="Times New Roman" w:eastAsia="Times New Roman" w:hAnsi="Times New Roman" w:cs="Times New Roman"/>
          <w:sz w:val="28"/>
          <w:szCs w:val="28"/>
          <w:shd w:val="clear" w:color="auto" w:fill="FFFFFF"/>
          <w:lang w:eastAsia="ar-SA"/>
        </w:rPr>
        <w:t xml:space="preserve"> розроблення нових генеральних планів. Так, 24 жовтня 2017 року була проведена нарада на тему </w:t>
      </w:r>
      <w:r w:rsidR="00367009" w:rsidRPr="003B3CB4">
        <w:rPr>
          <w:rFonts w:ascii="Times New Roman" w:eastAsia="Times New Roman" w:hAnsi="Times New Roman" w:cs="Times New Roman"/>
          <w:sz w:val="28"/>
          <w:szCs w:val="28"/>
          <w:lang w:eastAsia="ar-SA"/>
        </w:rPr>
        <w:t xml:space="preserve">«Питання розроблення містобудівної документації населених пунктів </w:t>
      </w:r>
      <w:proofErr w:type="spellStart"/>
      <w:r w:rsidR="00367009" w:rsidRPr="003B3CB4">
        <w:rPr>
          <w:rFonts w:ascii="Times New Roman" w:eastAsia="Times New Roman" w:hAnsi="Times New Roman" w:cs="Times New Roman"/>
          <w:sz w:val="28"/>
          <w:szCs w:val="28"/>
          <w:lang w:eastAsia="ar-SA"/>
        </w:rPr>
        <w:t>Роздільнянського</w:t>
      </w:r>
      <w:proofErr w:type="spellEnd"/>
      <w:r w:rsidR="00367009" w:rsidRPr="003B3CB4">
        <w:rPr>
          <w:rFonts w:ascii="Times New Roman" w:eastAsia="Times New Roman" w:hAnsi="Times New Roman" w:cs="Times New Roman"/>
          <w:sz w:val="28"/>
          <w:szCs w:val="28"/>
          <w:lang w:eastAsia="ar-SA"/>
        </w:rPr>
        <w:t xml:space="preserve"> району» </w:t>
      </w:r>
      <w:r w:rsidR="00367009" w:rsidRPr="003B3CB4">
        <w:rPr>
          <w:rFonts w:ascii="Times New Roman" w:eastAsia="Times New Roman" w:hAnsi="Times New Roman" w:cs="Times New Roman"/>
          <w:sz w:val="28"/>
          <w:szCs w:val="28"/>
          <w:shd w:val="clear" w:color="auto" w:fill="FFFFFF"/>
          <w:lang w:eastAsia="ar-SA"/>
        </w:rPr>
        <w:t xml:space="preserve">з представниками органів місцевого самоврядування та </w:t>
      </w:r>
      <w:r w:rsidR="00367009" w:rsidRPr="003B3CB4">
        <w:rPr>
          <w:rFonts w:ascii="Times New Roman" w:eastAsia="Times New Roman" w:hAnsi="Times New Roman" w:cs="Times New Roman"/>
          <w:sz w:val="28"/>
          <w:szCs w:val="28"/>
          <w:lang w:eastAsia="ar-SA"/>
        </w:rPr>
        <w:t xml:space="preserve">за участю заступника директора з цифрового картографування </w:t>
      </w:r>
      <w:proofErr w:type="spellStart"/>
      <w:r w:rsidR="00367009" w:rsidRPr="003B3CB4">
        <w:rPr>
          <w:rFonts w:ascii="Times New Roman" w:eastAsia="Times New Roman" w:hAnsi="Times New Roman" w:cs="Times New Roman"/>
          <w:sz w:val="28"/>
          <w:szCs w:val="28"/>
          <w:lang w:eastAsia="ar-SA"/>
        </w:rPr>
        <w:t>Тетері</w:t>
      </w:r>
      <w:proofErr w:type="spellEnd"/>
      <w:r w:rsidR="00367009" w:rsidRPr="003B3CB4">
        <w:rPr>
          <w:rFonts w:ascii="Times New Roman" w:eastAsia="Times New Roman" w:hAnsi="Times New Roman" w:cs="Times New Roman"/>
          <w:sz w:val="28"/>
          <w:szCs w:val="28"/>
          <w:lang w:eastAsia="ar-SA"/>
        </w:rPr>
        <w:t xml:space="preserve"> Анатолія Миколайовича - представника ДНВП «ГЕОСИСТЕМА».</w:t>
      </w:r>
    </w:p>
    <w:p w:rsidR="00367009" w:rsidRPr="003B3CB4"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На протя</w:t>
      </w:r>
      <w:r w:rsidR="000707BE" w:rsidRPr="003B3CB4">
        <w:rPr>
          <w:rFonts w:ascii="Times New Roman" w:eastAsia="Times New Roman" w:hAnsi="Times New Roman" w:cs="Times New Roman"/>
          <w:sz w:val="28"/>
          <w:szCs w:val="28"/>
          <w:lang w:eastAsia="ar-SA"/>
        </w:rPr>
        <w:t xml:space="preserve">гом 2017 року </w:t>
      </w:r>
      <w:r w:rsidRPr="003B3CB4">
        <w:rPr>
          <w:rFonts w:ascii="Times New Roman" w:eastAsia="Times New Roman" w:hAnsi="Times New Roman" w:cs="Times New Roman"/>
          <w:sz w:val="28"/>
          <w:szCs w:val="28"/>
          <w:lang w:eastAsia="ar-SA"/>
        </w:rPr>
        <w:t>було погоджено завдання на розробку детальних планів територій:</w:t>
      </w:r>
    </w:p>
    <w:p w:rsidR="00367009" w:rsidRPr="003B3CB4"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 в с. </w:t>
      </w:r>
      <w:proofErr w:type="spellStart"/>
      <w:r w:rsidRPr="003B3CB4">
        <w:rPr>
          <w:rFonts w:ascii="Times New Roman" w:eastAsia="Times New Roman" w:hAnsi="Times New Roman" w:cs="Times New Roman"/>
          <w:sz w:val="28"/>
          <w:szCs w:val="28"/>
          <w:lang w:eastAsia="ar-SA"/>
        </w:rPr>
        <w:t>Бецилове</w:t>
      </w:r>
      <w:proofErr w:type="spellEnd"/>
      <w:r w:rsidRPr="003B3CB4">
        <w:rPr>
          <w:rFonts w:ascii="Times New Roman" w:eastAsia="Times New Roman" w:hAnsi="Times New Roman" w:cs="Times New Roman"/>
          <w:sz w:val="28"/>
          <w:szCs w:val="28"/>
          <w:lang w:eastAsia="ar-SA"/>
        </w:rPr>
        <w:t xml:space="preserve">, </w:t>
      </w:r>
      <w:proofErr w:type="spellStart"/>
      <w:r w:rsidRPr="003B3CB4">
        <w:rPr>
          <w:rFonts w:ascii="Times New Roman" w:eastAsia="Times New Roman" w:hAnsi="Times New Roman" w:cs="Times New Roman"/>
          <w:sz w:val="28"/>
          <w:szCs w:val="28"/>
          <w:lang w:eastAsia="ar-SA"/>
        </w:rPr>
        <w:t>Роздільнянського</w:t>
      </w:r>
      <w:proofErr w:type="spellEnd"/>
      <w:r w:rsidRPr="003B3CB4">
        <w:rPr>
          <w:rFonts w:ascii="Times New Roman" w:eastAsia="Times New Roman" w:hAnsi="Times New Roman" w:cs="Times New Roman"/>
          <w:sz w:val="28"/>
          <w:szCs w:val="28"/>
          <w:lang w:eastAsia="ar-SA"/>
        </w:rPr>
        <w:t xml:space="preserve"> району, Одеської області з метою розроблення  детального плану території орієнтованою площею 0,0200 га для будівництва споруди електрозв'язку – вежі ТОВ «УКРТАУЕР», замовник </w:t>
      </w:r>
      <w:proofErr w:type="spellStart"/>
      <w:r w:rsidRPr="003B3CB4">
        <w:rPr>
          <w:rFonts w:ascii="Times New Roman" w:eastAsia="Times New Roman" w:hAnsi="Times New Roman" w:cs="Times New Roman"/>
          <w:sz w:val="28"/>
          <w:szCs w:val="28"/>
          <w:lang w:eastAsia="ar-SA"/>
        </w:rPr>
        <w:t>Бецилівська</w:t>
      </w:r>
      <w:proofErr w:type="spellEnd"/>
      <w:r w:rsidRPr="003B3CB4">
        <w:rPr>
          <w:rFonts w:ascii="Times New Roman" w:eastAsia="Times New Roman" w:hAnsi="Times New Roman" w:cs="Times New Roman"/>
          <w:sz w:val="28"/>
          <w:szCs w:val="28"/>
          <w:lang w:eastAsia="ar-SA"/>
        </w:rPr>
        <w:t xml:space="preserve"> сільська рада (інвестор ТОВ «УКРТАУЕР»),  розробник ДРПВІ «УКРПІВДЕНДІПРОВОДГОСП»;</w:t>
      </w:r>
    </w:p>
    <w:p w:rsidR="00367009" w:rsidRPr="003B3CB4"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 в м. Роздільна </w:t>
      </w:r>
      <w:proofErr w:type="spellStart"/>
      <w:r w:rsidRPr="003B3CB4">
        <w:rPr>
          <w:rFonts w:ascii="Times New Roman" w:eastAsia="Times New Roman" w:hAnsi="Times New Roman" w:cs="Times New Roman"/>
          <w:sz w:val="28"/>
          <w:szCs w:val="28"/>
          <w:lang w:eastAsia="ar-SA"/>
        </w:rPr>
        <w:t>Роздільнянського</w:t>
      </w:r>
      <w:proofErr w:type="spellEnd"/>
      <w:r w:rsidRPr="003B3CB4">
        <w:rPr>
          <w:rFonts w:ascii="Times New Roman" w:eastAsia="Times New Roman" w:hAnsi="Times New Roman" w:cs="Times New Roman"/>
          <w:sz w:val="28"/>
          <w:szCs w:val="28"/>
          <w:lang w:eastAsia="ar-SA"/>
        </w:rPr>
        <w:t xml:space="preserve"> району, Одеської області з метою розроблення  детального плану території орієнтованою площею 135,00 (сто тридцять п'ять) га, для будівництва та обслуговування об'єктів енергетики - сонячних електростанцій, замовник </w:t>
      </w:r>
      <w:proofErr w:type="spellStart"/>
      <w:r w:rsidRPr="003B3CB4">
        <w:rPr>
          <w:rFonts w:ascii="Times New Roman" w:eastAsia="Times New Roman" w:hAnsi="Times New Roman" w:cs="Times New Roman"/>
          <w:sz w:val="28"/>
          <w:szCs w:val="28"/>
          <w:lang w:eastAsia="ar-SA"/>
        </w:rPr>
        <w:t>Роздільнянська</w:t>
      </w:r>
      <w:proofErr w:type="spellEnd"/>
      <w:r w:rsidRPr="003B3CB4">
        <w:rPr>
          <w:rFonts w:ascii="Times New Roman" w:eastAsia="Times New Roman" w:hAnsi="Times New Roman" w:cs="Times New Roman"/>
          <w:sz w:val="28"/>
          <w:szCs w:val="28"/>
          <w:lang w:eastAsia="ar-SA"/>
        </w:rPr>
        <w:t xml:space="preserve"> райдержадміністрація (інвестор ТОВ «ОБЛВОДХОЗ»), розробник ТОВ «АСТОР-ЮГ»).</w:t>
      </w:r>
    </w:p>
    <w:p w:rsidR="00367009" w:rsidRPr="003B3CB4"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Також було погоджено завдання на розробку генеральних планів та планів зонування:</w:t>
      </w:r>
    </w:p>
    <w:p w:rsidR="00367009" w:rsidRPr="003B3CB4" w:rsidRDefault="00367009" w:rsidP="00132F7E">
      <w:pPr>
        <w:numPr>
          <w:ilvl w:val="0"/>
          <w:numId w:val="10"/>
        </w:numPr>
        <w:shd w:val="clear" w:color="auto" w:fill="FFFFFF"/>
        <w:suppressAutoHyphens/>
        <w:spacing w:after="0" w:line="240" w:lineRule="auto"/>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смт. </w:t>
      </w:r>
      <w:proofErr w:type="spellStart"/>
      <w:r w:rsidRPr="003B3CB4">
        <w:rPr>
          <w:rFonts w:ascii="Times New Roman" w:eastAsia="Times New Roman" w:hAnsi="Times New Roman" w:cs="Times New Roman"/>
          <w:sz w:val="28"/>
          <w:szCs w:val="28"/>
          <w:lang w:eastAsia="ar-SA"/>
        </w:rPr>
        <w:t>Лиманське</w:t>
      </w:r>
      <w:proofErr w:type="spellEnd"/>
      <w:r w:rsidRPr="003B3CB4">
        <w:rPr>
          <w:rFonts w:ascii="Times New Roman" w:eastAsia="Times New Roman" w:hAnsi="Times New Roman" w:cs="Times New Roman"/>
          <w:sz w:val="28"/>
          <w:szCs w:val="28"/>
          <w:lang w:eastAsia="ar-SA"/>
        </w:rPr>
        <w:t xml:space="preserve"> </w:t>
      </w:r>
      <w:proofErr w:type="spellStart"/>
      <w:r w:rsidRPr="003B3CB4">
        <w:rPr>
          <w:rFonts w:ascii="Times New Roman" w:eastAsia="Times New Roman" w:hAnsi="Times New Roman" w:cs="Times New Roman"/>
          <w:sz w:val="28"/>
          <w:szCs w:val="28"/>
          <w:lang w:eastAsia="ar-SA"/>
        </w:rPr>
        <w:t>Лиманської</w:t>
      </w:r>
      <w:proofErr w:type="spellEnd"/>
      <w:r w:rsidRPr="003B3CB4">
        <w:rPr>
          <w:rFonts w:ascii="Times New Roman" w:eastAsia="Times New Roman" w:hAnsi="Times New Roman" w:cs="Times New Roman"/>
          <w:sz w:val="28"/>
          <w:szCs w:val="28"/>
          <w:lang w:eastAsia="ar-SA"/>
        </w:rPr>
        <w:t xml:space="preserve"> селищної ради </w:t>
      </w:r>
      <w:proofErr w:type="spellStart"/>
      <w:r w:rsidRPr="003B3CB4">
        <w:rPr>
          <w:rFonts w:ascii="Times New Roman" w:eastAsia="Times New Roman" w:hAnsi="Times New Roman" w:cs="Times New Roman"/>
          <w:sz w:val="28"/>
          <w:szCs w:val="28"/>
          <w:lang w:eastAsia="ar-SA"/>
        </w:rPr>
        <w:t>Роздільнянського</w:t>
      </w:r>
      <w:proofErr w:type="spellEnd"/>
      <w:r w:rsidRPr="003B3CB4">
        <w:rPr>
          <w:rFonts w:ascii="Times New Roman" w:eastAsia="Times New Roman" w:hAnsi="Times New Roman" w:cs="Times New Roman"/>
          <w:sz w:val="28"/>
          <w:szCs w:val="28"/>
          <w:lang w:eastAsia="ar-SA"/>
        </w:rPr>
        <w:t xml:space="preserve"> району Одеської області зі зміною меж, замовник </w:t>
      </w:r>
      <w:proofErr w:type="spellStart"/>
      <w:r w:rsidRPr="003B3CB4">
        <w:rPr>
          <w:rFonts w:ascii="Times New Roman" w:eastAsia="Times New Roman" w:hAnsi="Times New Roman" w:cs="Times New Roman"/>
          <w:sz w:val="28"/>
          <w:szCs w:val="28"/>
          <w:lang w:eastAsia="ar-SA"/>
        </w:rPr>
        <w:t>Лиманська</w:t>
      </w:r>
      <w:proofErr w:type="spellEnd"/>
      <w:r w:rsidRPr="003B3CB4">
        <w:rPr>
          <w:rFonts w:ascii="Times New Roman" w:eastAsia="Times New Roman" w:hAnsi="Times New Roman" w:cs="Times New Roman"/>
          <w:sz w:val="28"/>
          <w:szCs w:val="28"/>
          <w:lang w:eastAsia="ar-SA"/>
        </w:rPr>
        <w:t xml:space="preserve"> селищна рада, розробник </w:t>
      </w:r>
      <w:r w:rsidRPr="003B3CB4">
        <w:rPr>
          <w:rFonts w:ascii="Times New Roman" w:eastAsia="Times New Roman" w:hAnsi="Times New Roman" w:cs="Times New Roman"/>
          <w:sz w:val="28"/>
          <w:szCs w:val="28"/>
          <w:shd w:val="clear" w:color="auto" w:fill="FFFFFF"/>
          <w:lang w:eastAsia="ar-SA"/>
        </w:rPr>
        <w:t>ТОВ Проектне бюро "Базис";</w:t>
      </w:r>
    </w:p>
    <w:p w:rsidR="00367009" w:rsidRPr="003B3CB4" w:rsidRDefault="00367009" w:rsidP="00132F7E">
      <w:pPr>
        <w:numPr>
          <w:ilvl w:val="0"/>
          <w:numId w:val="10"/>
        </w:numPr>
        <w:shd w:val="clear" w:color="auto" w:fill="FFFFFF"/>
        <w:suppressAutoHyphens/>
        <w:spacing w:after="0" w:line="240" w:lineRule="auto"/>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с. Виноградар, с. </w:t>
      </w:r>
      <w:proofErr w:type="spellStart"/>
      <w:r w:rsidRPr="003B3CB4">
        <w:rPr>
          <w:rFonts w:ascii="Times New Roman" w:eastAsia="Times New Roman" w:hAnsi="Times New Roman" w:cs="Times New Roman"/>
          <w:sz w:val="28"/>
          <w:szCs w:val="28"/>
          <w:lang w:eastAsia="ar-SA"/>
        </w:rPr>
        <w:t>Вакулівка</w:t>
      </w:r>
      <w:proofErr w:type="spellEnd"/>
      <w:r w:rsidRPr="003B3CB4">
        <w:rPr>
          <w:rFonts w:ascii="Times New Roman" w:eastAsia="Times New Roman" w:hAnsi="Times New Roman" w:cs="Times New Roman"/>
          <w:sz w:val="28"/>
          <w:szCs w:val="28"/>
          <w:lang w:eastAsia="ar-SA"/>
        </w:rPr>
        <w:t xml:space="preserve">, с. Перше Травня Виноградарської сільської ради </w:t>
      </w:r>
      <w:proofErr w:type="spellStart"/>
      <w:r w:rsidRPr="003B3CB4">
        <w:rPr>
          <w:rFonts w:ascii="Times New Roman" w:eastAsia="Times New Roman" w:hAnsi="Times New Roman" w:cs="Times New Roman"/>
          <w:sz w:val="28"/>
          <w:szCs w:val="28"/>
          <w:lang w:eastAsia="ar-SA"/>
        </w:rPr>
        <w:t>Роздільнянського</w:t>
      </w:r>
      <w:proofErr w:type="spellEnd"/>
      <w:r w:rsidRPr="003B3CB4">
        <w:rPr>
          <w:rFonts w:ascii="Times New Roman" w:eastAsia="Times New Roman" w:hAnsi="Times New Roman" w:cs="Times New Roman"/>
          <w:sz w:val="28"/>
          <w:szCs w:val="28"/>
          <w:lang w:eastAsia="ar-SA"/>
        </w:rPr>
        <w:t xml:space="preserve"> району Одеської області зі зміною меж, замовник Виноградарська сільська рада, розробник </w:t>
      </w:r>
      <w:r w:rsidRPr="003B3CB4">
        <w:rPr>
          <w:rFonts w:ascii="Times New Roman" w:eastAsia="Times New Roman" w:hAnsi="Times New Roman" w:cs="Times New Roman"/>
          <w:sz w:val="28"/>
          <w:szCs w:val="28"/>
          <w:shd w:val="clear" w:color="auto" w:fill="FFFFFF"/>
          <w:lang w:eastAsia="ar-SA"/>
        </w:rPr>
        <w:t>ТОВ Проектне бюро "Базис";</w:t>
      </w:r>
    </w:p>
    <w:p w:rsidR="00367009" w:rsidRPr="003B3CB4" w:rsidRDefault="00367009" w:rsidP="00132F7E">
      <w:pPr>
        <w:numPr>
          <w:ilvl w:val="0"/>
          <w:numId w:val="10"/>
        </w:numPr>
        <w:shd w:val="clear" w:color="auto" w:fill="FFFFFF"/>
        <w:tabs>
          <w:tab w:val="left" w:pos="3195"/>
        </w:tabs>
        <w:suppressAutoHyphens/>
        <w:spacing w:after="0" w:line="240" w:lineRule="auto"/>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с. Благодатне (</w:t>
      </w:r>
      <w:proofErr w:type="spellStart"/>
      <w:r w:rsidRPr="003B3CB4">
        <w:rPr>
          <w:rFonts w:ascii="Times New Roman" w:eastAsia="Times New Roman" w:hAnsi="Times New Roman" w:cs="Times New Roman"/>
          <w:sz w:val="28"/>
          <w:szCs w:val="28"/>
          <w:lang w:eastAsia="ar-SA"/>
        </w:rPr>
        <w:t>Кірово</w:t>
      </w:r>
      <w:proofErr w:type="spellEnd"/>
      <w:r w:rsidRPr="003B3CB4">
        <w:rPr>
          <w:rFonts w:ascii="Times New Roman" w:eastAsia="Times New Roman" w:hAnsi="Times New Roman" w:cs="Times New Roman"/>
          <w:sz w:val="28"/>
          <w:szCs w:val="28"/>
          <w:lang w:eastAsia="ar-SA"/>
        </w:rPr>
        <w:t xml:space="preserve">) та  с. </w:t>
      </w:r>
      <w:proofErr w:type="spellStart"/>
      <w:r w:rsidRPr="003B3CB4">
        <w:rPr>
          <w:rFonts w:ascii="Times New Roman" w:eastAsia="Times New Roman" w:hAnsi="Times New Roman" w:cs="Times New Roman"/>
          <w:sz w:val="28"/>
          <w:szCs w:val="28"/>
          <w:lang w:eastAsia="ar-SA"/>
        </w:rPr>
        <w:t>Калантаївка</w:t>
      </w:r>
      <w:proofErr w:type="spellEnd"/>
      <w:r w:rsidRPr="003B3CB4">
        <w:rPr>
          <w:rFonts w:ascii="Times New Roman" w:eastAsia="Times New Roman" w:hAnsi="Times New Roman" w:cs="Times New Roman"/>
          <w:sz w:val="28"/>
          <w:szCs w:val="28"/>
          <w:lang w:eastAsia="ar-SA"/>
        </w:rPr>
        <w:t xml:space="preserve"> Кіровської сільської ради </w:t>
      </w:r>
      <w:proofErr w:type="spellStart"/>
      <w:r w:rsidRPr="003B3CB4">
        <w:rPr>
          <w:rFonts w:ascii="Times New Roman" w:eastAsia="Times New Roman" w:hAnsi="Times New Roman" w:cs="Times New Roman"/>
          <w:sz w:val="28"/>
          <w:szCs w:val="28"/>
          <w:lang w:eastAsia="ar-SA"/>
        </w:rPr>
        <w:t>Роздільнянського</w:t>
      </w:r>
      <w:proofErr w:type="spellEnd"/>
      <w:r w:rsidRPr="003B3CB4">
        <w:rPr>
          <w:rFonts w:ascii="Times New Roman" w:eastAsia="Times New Roman" w:hAnsi="Times New Roman" w:cs="Times New Roman"/>
          <w:sz w:val="28"/>
          <w:szCs w:val="28"/>
          <w:lang w:eastAsia="ar-SA"/>
        </w:rPr>
        <w:t xml:space="preserve"> району Одеської області зі зміною меж, замовник Кіровська сільська рада, розробник </w:t>
      </w:r>
      <w:r w:rsidRPr="003B3CB4">
        <w:rPr>
          <w:rFonts w:ascii="Times New Roman" w:eastAsia="Times New Roman" w:hAnsi="Times New Roman" w:cs="Times New Roman"/>
          <w:sz w:val="28"/>
          <w:szCs w:val="28"/>
          <w:shd w:val="clear" w:color="auto" w:fill="FFFFFF"/>
          <w:lang w:eastAsia="ar-SA"/>
        </w:rPr>
        <w:t>ТОВ Проектне бюро "Базис";</w:t>
      </w:r>
      <w:r w:rsidRPr="003B3CB4">
        <w:rPr>
          <w:rFonts w:ascii="Times New Roman" w:eastAsia="Times New Roman" w:hAnsi="Times New Roman" w:cs="Times New Roman"/>
          <w:sz w:val="28"/>
          <w:szCs w:val="28"/>
          <w:lang w:eastAsia="ar-SA"/>
        </w:rPr>
        <w:t>.</w:t>
      </w:r>
    </w:p>
    <w:p w:rsidR="00367009" w:rsidRPr="003B3CB4" w:rsidRDefault="00367009" w:rsidP="00132F7E">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spellStart"/>
      <w:r w:rsidRPr="003B3CB4">
        <w:rPr>
          <w:rFonts w:ascii="Times New Roman" w:eastAsia="Times New Roman" w:hAnsi="Times New Roman" w:cs="Times New Roman"/>
          <w:sz w:val="28"/>
          <w:szCs w:val="28"/>
          <w:lang w:eastAsia="ar-SA"/>
        </w:rPr>
        <w:lastRenderedPageBreak/>
        <w:t>Роздільнянсько</w:t>
      </w:r>
      <w:r w:rsidR="000707BE" w:rsidRPr="003B3CB4">
        <w:rPr>
          <w:rFonts w:ascii="Times New Roman" w:eastAsia="Times New Roman" w:hAnsi="Times New Roman" w:cs="Times New Roman"/>
          <w:sz w:val="28"/>
          <w:szCs w:val="28"/>
          <w:lang w:eastAsia="ar-SA"/>
        </w:rPr>
        <w:t>ю</w:t>
      </w:r>
      <w:proofErr w:type="spellEnd"/>
      <w:r w:rsidRPr="003B3CB4">
        <w:rPr>
          <w:rFonts w:ascii="Times New Roman" w:eastAsia="Times New Roman" w:hAnsi="Times New Roman" w:cs="Times New Roman"/>
          <w:sz w:val="28"/>
          <w:szCs w:val="28"/>
          <w:lang w:eastAsia="ar-SA"/>
        </w:rPr>
        <w:t xml:space="preserve"> районно</w:t>
      </w:r>
      <w:r w:rsidR="000707BE" w:rsidRPr="003B3CB4">
        <w:rPr>
          <w:rFonts w:ascii="Times New Roman" w:eastAsia="Times New Roman" w:hAnsi="Times New Roman" w:cs="Times New Roman"/>
          <w:sz w:val="28"/>
          <w:szCs w:val="28"/>
          <w:lang w:eastAsia="ar-SA"/>
        </w:rPr>
        <w:t>ю</w:t>
      </w:r>
      <w:r w:rsidRPr="003B3CB4">
        <w:rPr>
          <w:rFonts w:ascii="Times New Roman" w:eastAsia="Times New Roman" w:hAnsi="Times New Roman" w:cs="Times New Roman"/>
          <w:sz w:val="28"/>
          <w:szCs w:val="28"/>
          <w:lang w:eastAsia="ar-SA"/>
        </w:rPr>
        <w:t xml:space="preserve"> державно</w:t>
      </w:r>
      <w:r w:rsidR="000707BE" w:rsidRPr="003B3CB4">
        <w:rPr>
          <w:rFonts w:ascii="Times New Roman" w:eastAsia="Times New Roman" w:hAnsi="Times New Roman" w:cs="Times New Roman"/>
          <w:sz w:val="28"/>
          <w:szCs w:val="28"/>
          <w:lang w:eastAsia="ar-SA"/>
        </w:rPr>
        <w:t>ю</w:t>
      </w:r>
      <w:r w:rsidRPr="003B3CB4">
        <w:rPr>
          <w:rFonts w:ascii="Times New Roman" w:eastAsia="Times New Roman" w:hAnsi="Times New Roman" w:cs="Times New Roman"/>
          <w:sz w:val="28"/>
          <w:szCs w:val="28"/>
          <w:lang w:eastAsia="ar-SA"/>
        </w:rPr>
        <w:t xml:space="preserve"> адміністраці</w:t>
      </w:r>
      <w:r w:rsidR="000707BE" w:rsidRPr="003B3CB4">
        <w:rPr>
          <w:rFonts w:ascii="Times New Roman" w:eastAsia="Times New Roman" w:hAnsi="Times New Roman" w:cs="Times New Roman"/>
          <w:sz w:val="28"/>
          <w:szCs w:val="28"/>
          <w:lang w:eastAsia="ar-SA"/>
        </w:rPr>
        <w:t>єю</w:t>
      </w:r>
      <w:r w:rsidRPr="003B3CB4">
        <w:rPr>
          <w:rFonts w:ascii="Times New Roman" w:eastAsia="Times New Roman" w:hAnsi="Times New Roman" w:cs="Times New Roman"/>
          <w:sz w:val="28"/>
          <w:szCs w:val="28"/>
          <w:lang w:eastAsia="ar-SA"/>
        </w:rPr>
        <w:t xml:space="preserve"> проводиться робота з розроблення комплексної програми з утворення (оновлення) містобудівної документації територій та містобудівного кадастру </w:t>
      </w:r>
      <w:proofErr w:type="spellStart"/>
      <w:r w:rsidRPr="003B3CB4">
        <w:rPr>
          <w:rFonts w:ascii="Times New Roman" w:eastAsia="Times New Roman" w:hAnsi="Times New Roman" w:cs="Times New Roman"/>
          <w:sz w:val="28"/>
          <w:szCs w:val="28"/>
          <w:lang w:eastAsia="ar-SA"/>
        </w:rPr>
        <w:t>Роздільнянського</w:t>
      </w:r>
      <w:proofErr w:type="spellEnd"/>
      <w:r w:rsidRPr="003B3CB4">
        <w:rPr>
          <w:rFonts w:ascii="Times New Roman" w:eastAsia="Times New Roman" w:hAnsi="Times New Roman" w:cs="Times New Roman"/>
          <w:sz w:val="28"/>
          <w:szCs w:val="28"/>
          <w:lang w:eastAsia="ar-SA"/>
        </w:rPr>
        <w:t xml:space="preserve"> району на 2018-2020 роки відповідно до Закону України «Про регулювання містобудівної діяльності», пункту 16 частини першої статті 43 Закону України «Про місцеве самоврядування в Україні», Постанови Кабінету Міністрів України від 25 травня 2011 року №559 «Про містобудівний кадастр» на виконання «Регіональної комплексної програми з утворення (оновлення) містобудівної документації територій та містобудівного кадастру Одеської області на 2012-2018 роки» затвердженої рішенням Одеської обласної ради №679-VI від 26 грудня 2012 року та рішенням Одеської обласної ради №589-VІI від 21 грудня 2017 року про внесення змін до рішення обласної ради від 26 грудня 2012 року №679-VI «Про затвердження регіональної комплексної програми з утворення (оновлення) містобудівної документації територій та містобудівного кадастру Одеської області на 2012-2018 роки»</w:t>
      </w:r>
      <w:r w:rsidR="00405633" w:rsidRPr="003B3CB4">
        <w:rPr>
          <w:rFonts w:ascii="Times New Roman" w:eastAsia="Times New Roman" w:hAnsi="Times New Roman" w:cs="Times New Roman"/>
          <w:sz w:val="28"/>
          <w:szCs w:val="28"/>
          <w:lang w:eastAsia="ar-SA"/>
        </w:rPr>
        <w:t>.</w:t>
      </w:r>
    </w:p>
    <w:p w:rsidR="00405633" w:rsidRPr="003B3CB4" w:rsidRDefault="00405633" w:rsidP="00132F7E">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
    <w:p w:rsidR="00583EA3" w:rsidRPr="003B3CB4" w:rsidRDefault="00367009" w:rsidP="00132F7E">
      <w:pPr>
        <w:spacing w:after="0" w:line="240" w:lineRule="auto"/>
        <w:ind w:firstLine="567"/>
        <w:jc w:val="both"/>
        <w:rPr>
          <w:rFonts w:ascii="Times New Roman" w:hAnsi="Times New Roman" w:cs="Times New Roman"/>
          <w:b/>
          <w:sz w:val="28"/>
          <w:szCs w:val="28"/>
        </w:rPr>
      </w:pPr>
      <w:r w:rsidRPr="003B3CB4">
        <w:rPr>
          <w:rFonts w:ascii="Times New Roman" w:hAnsi="Times New Roman" w:cs="Times New Roman"/>
          <w:b/>
          <w:sz w:val="28"/>
          <w:szCs w:val="28"/>
        </w:rPr>
        <w:t xml:space="preserve">Цивільний захист </w:t>
      </w:r>
    </w:p>
    <w:p w:rsidR="00405633" w:rsidRPr="003B3CB4" w:rsidRDefault="00405633" w:rsidP="00132F7E">
      <w:pPr>
        <w:spacing w:after="0" w:line="240" w:lineRule="auto"/>
        <w:ind w:firstLine="567"/>
        <w:jc w:val="both"/>
        <w:rPr>
          <w:rFonts w:ascii="Times New Roman" w:hAnsi="Times New Roman" w:cs="Times New Roman"/>
          <w:b/>
          <w:sz w:val="28"/>
          <w:szCs w:val="28"/>
        </w:rPr>
      </w:pP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На виконання розпорядження голови Одеської обласної державної адміністрації від 28.02.2017 №162/А-2017 «Про затвердження плану основних заходів цивільного захисту на 2017 рік» та  у відповідності до поставлених завдань Наказом керівника  Роздільнянської  районної ланки територіальної підсистеми  єдиної державної системи цивільного захисту від 20 квітня 2017 року №02 затверджено план основних заходів цивільного захисту на 2017 рік для </w:t>
      </w:r>
      <w:proofErr w:type="spellStart"/>
      <w:r w:rsidRPr="003B3CB4">
        <w:rPr>
          <w:rFonts w:ascii="Times New Roman" w:eastAsia="Calibri" w:hAnsi="Times New Roman" w:cs="Times New Roman"/>
          <w:sz w:val="28"/>
          <w:szCs w:val="28"/>
        </w:rPr>
        <w:t>Роздільнянського</w:t>
      </w:r>
      <w:proofErr w:type="spellEnd"/>
      <w:r w:rsidRPr="003B3CB4">
        <w:rPr>
          <w:rFonts w:ascii="Times New Roman" w:eastAsia="Calibri" w:hAnsi="Times New Roman" w:cs="Times New Roman"/>
          <w:sz w:val="28"/>
          <w:szCs w:val="28"/>
        </w:rPr>
        <w:t xml:space="preserve"> району. </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Зазначений План розміщено на офіційному сайті районної державної адміністрації та доведено до відома виконавців.</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Виконання заходів основними виконавцями – комісією з питань техногенно-екологічної безпеки райдержадміністрації, суб’єктами господарювання, службами та формуваннями цивільного захисту району, </w:t>
      </w:r>
      <w:proofErr w:type="spellStart"/>
      <w:r w:rsidRPr="003B3CB4">
        <w:rPr>
          <w:rFonts w:ascii="Times New Roman" w:eastAsia="Calibri" w:hAnsi="Times New Roman" w:cs="Times New Roman"/>
          <w:sz w:val="28"/>
          <w:szCs w:val="28"/>
        </w:rPr>
        <w:t>Роздільнянським</w:t>
      </w:r>
      <w:proofErr w:type="spellEnd"/>
      <w:r w:rsidRPr="003B3CB4">
        <w:rPr>
          <w:rFonts w:ascii="Times New Roman" w:eastAsia="Calibri" w:hAnsi="Times New Roman" w:cs="Times New Roman"/>
          <w:sz w:val="28"/>
          <w:szCs w:val="28"/>
        </w:rPr>
        <w:t xml:space="preserve"> МРВ ГУ ДСНС України в Одеській області у 2017 році проводилося згідно плану та у відповідності до нормативно-правових актів, що регулюють відносини у сфері цивільного захисту.</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Зокрема, у зв’язку із змінами в законодавстві проводиться коригування планів евакуації населення (у тому числі в частині визначення заходів щодо організації інформування (оповіщення), евакуації, надання допомоги особам з інвалідністю, зокрема з порушенням органів зору, слуху, опорно-рухового апарату, з розумовими і психічними порушеннями, та іншим </w:t>
      </w:r>
      <w:proofErr w:type="spellStart"/>
      <w:r w:rsidRPr="003B3CB4">
        <w:rPr>
          <w:rFonts w:ascii="Times New Roman" w:eastAsia="Calibri" w:hAnsi="Times New Roman" w:cs="Times New Roman"/>
          <w:sz w:val="28"/>
          <w:szCs w:val="28"/>
        </w:rPr>
        <w:t>маломобільним</w:t>
      </w:r>
      <w:proofErr w:type="spellEnd"/>
      <w:r w:rsidRPr="003B3CB4">
        <w:rPr>
          <w:rFonts w:ascii="Times New Roman" w:eastAsia="Calibri" w:hAnsi="Times New Roman" w:cs="Times New Roman"/>
          <w:sz w:val="28"/>
          <w:szCs w:val="28"/>
        </w:rPr>
        <w:t xml:space="preserve"> групам населення, а також населення, матеріальних і культурних цінностей у разі виникнення збройних конфліктів</w:t>
      </w:r>
    </w:p>
    <w:p w:rsidR="00367009" w:rsidRPr="003B3CB4" w:rsidRDefault="00367009"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Спільно із спеціалістами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МРВ ГУ ДСНС України в Одеській області проводилися організаційні заходи щодо запобігання виникненню пожеж у ліса та сільськогосподарських угіддях протягом </w:t>
      </w:r>
      <w:r w:rsidRPr="003B3CB4">
        <w:rPr>
          <w:rFonts w:ascii="Times New Roman" w:eastAsia="Times New Roman" w:hAnsi="Times New Roman" w:cs="Times New Roman"/>
          <w:sz w:val="28"/>
          <w:szCs w:val="28"/>
          <w:lang w:eastAsia="ru-RU"/>
        </w:rPr>
        <w:lastRenderedPageBreak/>
        <w:t>пожежонебезпечного період, а також нещасних випадків з людьми на водних об’єктах.</w:t>
      </w:r>
    </w:p>
    <w:p w:rsidR="00367009" w:rsidRPr="003B3CB4" w:rsidRDefault="00367009"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Відбувалися тренування районної комісії з питань техногенно-екологічної безпеки та надзвичайних ситуацій з органами управління та силами цивільного захисту районної ланки щодо виконання завдань під час пропуску  льодоходу, повені та паводків, а також виконання завдань у складних умовах осінньо-зимового періоду. Під час таких тренувань також проходила перевірка стану готовності комунальних, об’єктових аварійно-рятувальних служб і формувань до дій за призначенням.</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Протягом 2017 року продовжувалася виконуватися Районна «Програма цивільного</w:t>
      </w:r>
      <w:r w:rsidR="000707BE" w:rsidRPr="003B3CB4">
        <w:rPr>
          <w:rFonts w:ascii="Times New Roman" w:eastAsia="Calibri" w:hAnsi="Times New Roman" w:cs="Times New Roman"/>
          <w:sz w:val="28"/>
          <w:szCs w:val="28"/>
        </w:rPr>
        <w:t xml:space="preserve"> </w:t>
      </w:r>
      <w:r w:rsidRPr="003B3CB4">
        <w:rPr>
          <w:rFonts w:ascii="Times New Roman" w:eastAsia="Calibri" w:hAnsi="Times New Roman" w:cs="Times New Roman"/>
          <w:sz w:val="28"/>
          <w:szCs w:val="28"/>
        </w:rPr>
        <w:t xml:space="preserve">захисту, техногенної та пожежної безпеки </w:t>
      </w:r>
      <w:proofErr w:type="spellStart"/>
      <w:r w:rsidRPr="003B3CB4">
        <w:rPr>
          <w:rFonts w:ascii="Times New Roman" w:eastAsia="Calibri" w:hAnsi="Times New Roman" w:cs="Times New Roman"/>
          <w:sz w:val="28"/>
          <w:szCs w:val="28"/>
        </w:rPr>
        <w:t>Роздільнянського</w:t>
      </w:r>
      <w:proofErr w:type="spellEnd"/>
      <w:r w:rsidRPr="003B3CB4">
        <w:rPr>
          <w:rFonts w:ascii="Times New Roman" w:eastAsia="Calibri" w:hAnsi="Times New Roman" w:cs="Times New Roman"/>
          <w:sz w:val="28"/>
          <w:szCs w:val="28"/>
        </w:rPr>
        <w:t xml:space="preserve"> району на 2014-2017 роки». </w:t>
      </w:r>
      <w:r w:rsidR="000707BE" w:rsidRPr="003B3CB4">
        <w:rPr>
          <w:rFonts w:ascii="Times New Roman" w:eastAsia="Calibri" w:hAnsi="Times New Roman" w:cs="Times New Roman"/>
          <w:sz w:val="28"/>
          <w:szCs w:val="28"/>
        </w:rPr>
        <w:t xml:space="preserve"> Стратегічні цілі</w:t>
      </w:r>
      <w:r w:rsidRPr="003B3CB4">
        <w:rPr>
          <w:rFonts w:ascii="Times New Roman" w:eastAsia="Calibri" w:hAnsi="Times New Roman" w:cs="Times New Roman"/>
          <w:sz w:val="28"/>
          <w:szCs w:val="28"/>
        </w:rPr>
        <w:t>, на досягнення яких спрямована реалізація програми: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об’єктів і населених пунктів від пожеж, підвищення рівня протипожежного захисту місць масового перебування людей, попередження загибелі людей на водних об’єктах та створення матеріального резерву, необхідного для ліквідації та розповсюдження африканської чуми свиней.</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З метою припинення незаконного обігу радіоактивних матеріалів на території району джерело іонізуючого випромінювання - авіаційний годинник з підвищеною радіоактивністю, який був затриманий на пункті пропуску «</w:t>
      </w:r>
      <w:proofErr w:type="spellStart"/>
      <w:r w:rsidRPr="003B3CB4">
        <w:rPr>
          <w:rFonts w:ascii="Times New Roman" w:eastAsia="Calibri" w:hAnsi="Times New Roman" w:cs="Times New Roman"/>
          <w:sz w:val="28"/>
          <w:szCs w:val="28"/>
        </w:rPr>
        <w:t>Кучурган</w:t>
      </w:r>
      <w:proofErr w:type="spellEnd"/>
      <w:r w:rsidRPr="003B3CB4">
        <w:rPr>
          <w:rFonts w:ascii="Times New Roman" w:eastAsia="Calibri" w:hAnsi="Times New Roman" w:cs="Times New Roman"/>
          <w:sz w:val="28"/>
          <w:szCs w:val="28"/>
        </w:rPr>
        <w:t>-авто» 27.01.2017 р. після виконання всіх процедур, 30 травня 2017 року було транспортовано до пункту захоронення радіоактивних відходів виконавцем робіт - ДСП «Одеський державний міжобласний спеціальний комбінат».</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За інформацією </w:t>
      </w:r>
      <w:proofErr w:type="spellStart"/>
      <w:r w:rsidRPr="003B3CB4">
        <w:rPr>
          <w:rFonts w:ascii="Times New Roman" w:eastAsia="Calibri" w:hAnsi="Times New Roman" w:cs="Times New Roman"/>
          <w:sz w:val="28"/>
          <w:szCs w:val="28"/>
        </w:rPr>
        <w:t>Роздільнянського</w:t>
      </w:r>
      <w:proofErr w:type="spellEnd"/>
      <w:r w:rsidRPr="003B3CB4">
        <w:rPr>
          <w:rFonts w:ascii="Times New Roman" w:eastAsia="Calibri" w:hAnsi="Times New Roman" w:cs="Times New Roman"/>
          <w:sz w:val="28"/>
          <w:szCs w:val="28"/>
        </w:rPr>
        <w:t xml:space="preserve"> МРВ ГУ ДСНС України в Одеській області  уточнено та затверджено перелік  потенційно-небезпечних об’єктів на території району.</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Протягом року проводилися заходи з проведення перевірки стану готовності захисних споруд цивільного захисту до використання за призначенням, технічної інвентаризації захисних споруд цивільного захисту. </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Спеціалістами </w:t>
      </w:r>
      <w:proofErr w:type="spellStart"/>
      <w:r w:rsidRPr="003B3CB4">
        <w:rPr>
          <w:rFonts w:ascii="Times New Roman" w:eastAsia="Calibri" w:hAnsi="Times New Roman" w:cs="Times New Roman"/>
          <w:sz w:val="28"/>
          <w:szCs w:val="28"/>
        </w:rPr>
        <w:t>Роздільнянського</w:t>
      </w:r>
      <w:proofErr w:type="spellEnd"/>
      <w:r w:rsidRPr="003B3CB4">
        <w:rPr>
          <w:rFonts w:ascii="Times New Roman" w:eastAsia="Calibri" w:hAnsi="Times New Roman" w:cs="Times New Roman"/>
          <w:sz w:val="28"/>
          <w:szCs w:val="28"/>
        </w:rPr>
        <w:t xml:space="preserve"> МРВ ГУ ДСНС України в Одеській області у 2016-2017 навчальному році проводилися Дні цивільного захисту, Тиждень знань з основ безпеки життєдіяльності, Тиждень безпеки дитини у загальноосвітніх, професійно-технічних та дошкільних навчальних закладах</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Протягом 20</w:t>
      </w:r>
      <w:r w:rsidR="000707BE" w:rsidRPr="003B3CB4">
        <w:rPr>
          <w:rFonts w:ascii="Times New Roman" w:eastAsia="Calibri" w:hAnsi="Times New Roman" w:cs="Times New Roman"/>
          <w:sz w:val="28"/>
          <w:szCs w:val="28"/>
        </w:rPr>
        <w:t>1</w:t>
      </w:r>
      <w:r w:rsidRPr="003B3CB4">
        <w:rPr>
          <w:rFonts w:ascii="Times New Roman" w:eastAsia="Calibri" w:hAnsi="Times New Roman" w:cs="Times New Roman"/>
          <w:sz w:val="28"/>
          <w:szCs w:val="28"/>
        </w:rPr>
        <w:t>7 року проведено 16 засідань  Комісії з питань ТЕБ та НС Роздільнянської райдержадміністрації, на яких зверталася увага на питання, ініційовані обласною комісією з питань ТЕБ та НС, а також нагальні питання безпеки життєдіяльності населення району та цивільного захисту відповідних територій.</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На курсах функціонального навчання керівного складу і фахівців місцевих органів виконавчої влади, виконавчих органів місцевих рад, у навчально-</w:t>
      </w:r>
      <w:r w:rsidRPr="003B3CB4">
        <w:rPr>
          <w:rFonts w:ascii="Times New Roman" w:eastAsia="Calibri" w:hAnsi="Times New Roman" w:cs="Times New Roman"/>
          <w:sz w:val="28"/>
          <w:szCs w:val="28"/>
        </w:rPr>
        <w:lastRenderedPageBreak/>
        <w:t>методичному центрі БЖД та ЦЗ Одеської області у 2017 році було підготовлено 51 особу.</w:t>
      </w:r>
    </w:p>
    <w:p w:rsidR="00367009" w:rsidRPr="003B3CB4" w:rsidRDefault="00367009" w:rsidP="00132F7E">
      <w:pPr>
        <w:spacing w:after="0" w:line="240" w:lineRule="auto"/>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ab/>
        <w:t>Розглянуто у 2017 році та залишаються актуальними питання:</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 xml:space="preserve">1.Капітальний ремонт дренажної насосної станції </w:t>
      </w:r>
      <w:proofErr w:type="spellStart"/>
      <w:r w:rsidRPr="003B3CB4">
        <w:rPr>
          <w:rFonts w:ascii="Times New Roman" w:eastAsia="Calibri" w:hAnsi="Times New Roman" w:cs="Times New Roman"/>
          <w:sz w:val="28"/>
          <w:szCs w:val="28"/>
        </w:rPr>
        <w:t>с.Кучурган</w:t>
      </w:r>
      <w:proofErr w:type="spellEnd"/>
      <w:r w:rsidRPr="003B3CB4">
        <w:rPr>
          <w:rFonts w:ascii="Times New Roman" w:eastAsia="Calibri" w:hAnsi="Times New Roman" w:cs="Times New Roman"/>
          <w:sz w:val="28"/>
          <w:szCs w:val="28"/>
        </w:rPr>
        <w:t xml:space="preserve"> – захист від підтоплення частини територій </w:t>
      </w:r>
      <w:proofErr w:type="spellStart"/>
      <w:r w:rsidRPr="003B3CB4">
        <w:rPr>
          <w:rFonts w:ascii="Times New Roman" w:eastAsia="Calibri" w:hAnsi="Times New Roman" w:cs="Times New Roman"/>
          <w:sz w:val="28"/>
          <w:szCs w:val="28"/>
        </w:rPr>
        <w:t>смт.Лиманське</w:t>
      </w:r>
      <w:proofErr w:type="spellEnd"/>
      <w:r w:rsidRPr="003B3CB4">
        <w:rPr>
          <w:rFonts w:ascii="Times New Roman" w:eastAsia="Calibri" w:hAnsi="Times New Roman" w:cs="Times New Roman"/>
          <w:sz w:val="28"/>
          <w:szCs w:val="28"/>
        </w:rPr>
        <w:t xml:space="preserve"> та </w:t>
      </w:r>
      <w:proofErr w:type="spellStart"/>
      <w:r w:rsidRPr="003B3CB4">
        <w:rPr>
          <w:rFonts w:ascii="Times New Roman" w:eastAsia="Calibri" w:hAnsi="Times New Roman" w:cs="Times New Roman"/>
          <w:sz w:val="28"/>
          <w:szCs w:val="28"/>
        </w:rPr>
        <w:t>с.Кучурган</w:t>
      </w:r>
      <w:proofErr w:type="spellEnd"/>
      <w:r w:rsidRPr="003B3CB4">
        <w:rPr>
          <w:rFonts w:ascii="Times New Roman" w:eastAsia="Calibri" w:hAnsi="Times New Roman" w:cs="Times New Roman"/>
          <w:sz w:val="28"/>
          <w:szCs w:val="28"/>
        </w:rPr>
        <w:t>;</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2.Експлуатаційне утримання доріг місцевого значення, особливо в зимовий період;</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3.Виділення коштів для створення  резервного фонду у місцевих бюджетах та створення матеріального резерву на попередження виникнення та ліквідацію наслідків надзвичайних ситуацій;</w:t>
      </w:r>
    </w:p>
    <w:p w:rsidR="00367009" w:rsidRPr="003B3CB4" w:rsidRDefault="00367009" w:rsidP="00132F7E">
      <w:pPr>
        <w:spacing w:after="0" w:line="240" w:lineRule="auto"/>
        <w:ind w:firstLine="709"/>
        <w:jc w:val="both"/>
        <w:rPr>
          <w:rFonts w:ascii="Times New Roman" w:eastAsia="Calibri" w:hAnsi="Times New Roman" w:cs="Times New Roman"/>
          <w:sz w:val="28"/>
          <w:szCs w:val="28"/>
        </w:rPr>
      </w:pPr>
      <w:r w:rsidRPr="003B3CB4">
        <w:rPr>
          <w:rFonts w:ascii="Times New Roman" w:eastAsia="Calibri" w:hAnsi="Times New Roman" w:cs="Times New Roman"/>
          <w:sz w:val="28"/>
          <w:szCs w:val="28"/>
        </w:rPr>
        <w:t>4. Створення підрозділів місцевої пожежної охорони – місцевих пожежних команд.</w:t>
      </w:r>
    </w:p>
    <w:p w:rsidR="000707BE" w:rsidRPr="003B3CB4" w:rsidRDefault="00073411" w:rsidP="00132F7E">
      <w:pPr>
        <w:spacing w:after="0" w:line="240" w:lineRule="auto"/>
        <w:ind w:firstLine="709"/>
        <w:jc w:val="both"/>
        <w:rPr>
          <w:rFonts w:ascii="Times New Roman" w:hAnsi="Times New Roman" w:cs="Times New Roman"/>
          <w:sz w:val="28"/>
          <w:szCs w:val="28"/>
        </w:rPr>
      </w:pPr>
      <w:r w:rsidRPr="003B3CB4">
        <w:rPr>
          <w:rFonts w:ascii="Times New Roman" w:hAnsi="Times New Roman" w:cs="Times New Roman"/>
          <w:sz w:val="28"/>
          <w:szCs w:val="28"/>
        </w:rPr>
        <w:t xml:space="preserve"> </w:t>
      </w:r>
    </w:p>
    <w:p w:rsidR="00132F7E" w:rsidRPr="003B3CB4" w:rsidRDefault="00073411" w:rsidP="00132F7E">
      <w:pPr>
        <w:spacing w:after="0" w:line="240" w:lineRule="auto"/>
        <w:jc w:val="both"/>
        <w:rPr>
          <w:rFonts w:ascii="Times New Roman" w:hAnsi="Times New Roman" w:cs="Times New Roman"/>
          <w:b/>
          <w:sz w:val="28"/>
          <w:szCs w:val="28"/>
        </w:rPr>
      </w:pPr>
      <w:r w:rsidRPr="003B3CB4">
        <w:rPr>
          <w:rFonts w:ascii="Times New Roman" w:hAnsi="Times New Roman" w:cs="Times New Roman"/>
          <w:b/>
          <w:sz w:val="28"/>
          <w:szCs w:val="28"/>
        </w:rPr>
        <w:t>Оборонна робота</w:t>
      </w:r>
      <w:r w:rsidR="00132F7E" w:rsidRPr="003B3CB4">
        <w:rPr>
          <w:rFonts w:ascii="Times New Roman" w:hAnsi="Times New Roman" w:cs="Times New Roman"/>
          <w:b/>
          <w:sz w:val="28"/>
          <w:szCs w:val="28"/>
        </w:rPr>
        <w:t>.</w:t>
      </w:r>
    </w:p>
    <w:p w:rsidR="00583EA3" w:rsidRPr="003B3CB4" w:rsidRDefault="00073411" w:rsidP="00132F7E">
      <w:pPr>
        <w:spacing w:after="0" w:line="240" w:lineRule="auto"/>
        <w:ind w:firstLine="567"/>
        <w:jc w:val="both"/>
        <w:rPr>
          <w:rFonts w:ascii="Times New Roman" w:hAnsi="Times New Roman" w:cs="Times New Roman"/>
          <w:b/>
          <w:sz w:val="28"/>
          <w:szCs w:val="28"/>
        </w:rPr>
      </w:pPr>
      <w:r w:rsidRPr="003B3CB4">
        <w:rPr>
          <w:rFonts w:ascii="Times New Roman" w:hAnsi="Times New Roman" w:cs="Times New Roman"/>
          <w:b/>
          <w:sz w:val="28"/>
          <w:szCs w:val="28"/>
        </w:rPr>
        <w:t xml:space="preserve"> </w:t>
      </w:r>
    </w:p>
    <w:p w:rsidR="00073411" w:rsidRPr="003B3CB4" w:rsidRDefault="00073411"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У поточному році на виконання  Указу Президента України </w:t>
      </w:r>
      <w:r w:rsidRPr="003B3CB4">
        <w:rPr>
          <w:rFonts w:ascii="Times New Roman" w:eastAsia="Times New Roman" w:hAnsi="Times New Roman" w:cs="Times New Roman"/>
          <w:bCs/>
          <w:sz w:val="28"/>
          <w:szCs w:val="28"/>
          <w:lang w:eastAsia="ru-RU"/>
        </w:rPr>
        <w:t>від 23 вересня 2016 року №406/2016 «Про  Положення про територіальну оборону України»</w:t>
      </w:r>
      <w:r w:rsidRPr="003B3CB4">
        <w:rPr>
          <w:rFonts w:ascii="Times New Roman" w:eastAsia="Times New Roman" w:hAnsi="Times New Roman" w:cs="Times New Roman"/>
          <w:sz w:val="28"/>
          <w:szCs w:val="28"/>
          <w:lang w:eastAsia="ru-RU"/>
        </w:rPr>
        <w:t xml:space="preserve"> </w:t>
      </w:r>
      <w:r w:rsidR="00822671" w:rsidRPr="003B3CB4">
        <w:rPr>
          <w:rFonts w:ascii="Times New Roman" w:eastAsia="Times New Roman" w:hAnsi="Times New Roman" w:cs="Times New Roman"/>
          <w:sz w:val="28"/>
          <w:szCs w:val="28"/>
          <w:lang w:eastAsia="ru-RU"/>
        </w:rPr>
        <w:t>проводилась робота із</w:t>
      </w:r>
      <w:r w:rsidR="000707BE" w:rsidRPr="003B3CB4">
        <w:rPr>
          <w:rFonts w:ascii="Times New Roman" w:eastAsia="Times New Roman" w:hAnsi="Times New Roman" w:cs="Times New Roman"/>
          <w:sz w:val="28"/>
          <w:szCs w:val="28"/>
          <w:lang w:eastAsia="ru-RU"/>
        </w:rPr>
        <w:t xml:space="preserve"> </w:t>
      </w:r>
      <w:r w:rsidRPr="003B3CB4">
        <w:rPr>
          <w:rFonts w:ascii="Times New Roman" w:eastAsia="Times New Roman" w:hAnsi="Times New Roman" w:cs="Times New Roman"/>
          <w:sz w:val="28"/>
          <w:szCs w:val="28"/>
          <w:lang w:eastAsia="ru-RU"/>
        </w:rPr>
        <w:t xml:space="preserve"> секретними документами, пов’язаними із територіальною обороною. Створено штаб району територіальної оборони. Відповідно до плану роботи штабу територіальної оборони району проводились відповідні навчання.  </w:t>
      </w:r>
    </w:p>
    <w:p w:rsidR="00073411" w:rsidRPr="003B3CB4" w:rsidRDefault="00073411" w:rsidP="00132F7E">
      <w:pPr>
        <w:spacing w:after="0" w:line="240" w:lineRule="auto"/>
        <w:ind w:firstLine="709"/>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З 29 червня по 8 липня 2018 року за планом Генерального штабу України за сприянням Роздільнянської райдержадміністрації відбулись 10 денні збори загону оборони </w:t>
      </w:r>
      <w:proofErr w:type="spellStart"/>
      <w:r w:rsidRPr="003B3CB4">
        <w:rPr>
          <w:rFonts w:ascii="Times New Roman" w:eastAsia="Times New Roman" w:hAnsi="Times New Roman" w:cs="Times New Roman"/>
          <w:sz w:val="28"/>
          <w:szCs w:val="28"/>
          <w:lang w:eastAsia="ru-RU"/>
        </w:rPr>
        <w:t>Роздільнянського</w:t>
      </w:r>
      <w:proofErr w:type="spellEnd"/>
      <w:r w:rsidRPr="003B3CB4">
        <w:rPr>
          <w:rFonts w:ascii="Times New Roman" w:eastAsia="Times New Roman" w:hAnsi="Times New Roman" w:cs="Times New Roman"/>
          <w:sz w:val="28"/>
          <w:szCs w:val="28"/>
          <w:lang w:eastAsia="ru-RU"/>
        </w:rPr>
        <w:t xml:space="preserve"> військкомату на базі 28 механізованої бригади в смт. Чорноморське. У ході підготовки до зборів районною адміністрацією спільно із військкоматом неодноразово підіймались питання перед головами органів місцевого самоврядування, керівниками підприємств щодо надання виділення військовозобов’язаних для участі у зборах.  З метою проведення зборів </w:t>
      </w:r>
      <w:proofErr w:type="spellStart"/>
      <w:r w:rsidRPr="003B3CB4">
        <w:rPr>
          <w:rFonts w:ascii="Times New Roman" w:eastAsia="Times New Roman" w:hAnsi="Times New Roman" w:cs="Times New Roman"/>
          <w:sz w:val="28"/>
          <w:szCs w:val="28"/>
          <w:lang w:eastAsia="ru-RU"/>
        </w:rPr>
        <w:t>Роздільнянською</w:t>
      </w:r>
      <w:proofErr w:type="spellEnd"/>
      <w:r w:rsidRPr="003B3CB4">
        <w:rPr>
          <w:rFonts w:ascii="Times New Roman" w:eastAsia="Times New Roman" w:hAnsi="Times New Roman" w:cs="Times New Roman"/>
          <w:sz w:val="28"/>
          <w:szCs w:val="28"/>
          <w:lang w:eastAsia="ru-RU"/>
        </w:rPr>
        <w:t xml:space="preserve"> за допомоги райдержадміністрації біля м. Роздільна було обладнано блок-пост. Під час проведення зборів за сприянням районної державної адміністрації загону оборони в смт. Чорноморське було надано допомогу питною водою.    </w:t>
      </w:r>
    </w:p>
    <w:p w:rsidR="00073411" w:rsidRPr="003B3CB4" w:rsidRDefault="00073411"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Надається методична та практична допомога Роздільнянському райвійськкомату. В інтересах військкомату розроблені та прийняті розпорядження «Про затвердження ліміту безоплатного залучення, вилучення та примусового відчуження транспортних засобів і техніки на період мобілізації та у воєнний час», «</w:t>
      </w:r>
      <w:r w:rsidRPr="003B3CB4">
        <w:rPr>
          <w:rFonts w:ascii="Times New Roman" w:eastAsia="Times New Roman" w:hAnsi="Times New Roman" w:cs="Times New Roman"/>
          <w:iCs/>
          <w:sz w:val="28"/>
          <w:szCs w:val="28"/>
          <w:lang w:eastAsia="ru-RU"/>
        </w:rPr>
        <w:t>Про проведення технічного огляду транспортних засобів, призначених для передачі військовим формуванням в період часткової мобілізації та у воєнний час».</w:t>
      </w:r>
      <w:r w:rsidRPr="003B3CB4">
        <w:rPr>
          <w:rFonts w:ascii="Times New Roman" w:eastAsia="Times New Roman" w:hAnsi="Times New Roman" w:cs="Times New Roman"/>
          <w:sz w:val="28"/>
          <w:szCs w:val="28"/>
          <w:lang w:eastAsia="ru-RU"/>
        </w:rPr>
        <w:t xml:space="preserve">  </w:t>
      </w:r>
    </w:p>
    <w:p w:rsidR="00073411" w:rsidRPr="003B3CB4" w:rsidRDefault="00073411"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На виконання  Указу Президента  України №44/2017 від 24.02.2017 року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2017 році» розпорядженнями  голови районної державної адміністрації  «Про проведення чергового призову до Збройних сил України та інших військових формувань громадян України на строкову військову службу», </w:t>
      </w:r>
      <w:r w:rsidRPr="003B3CB4">
        <w:rPr>
          <w:rFonts w:ascii="Times New Roman" w:eastAsia="Times New Roman" w:hAnsi="Times New Roman" w:cs="Times New Roman"/>
          <w:sz w:val="28"/>
          <w:szCs w:val="28"/>
          <w:lang w:eastAsia="ru-RU"/>
        </w:rPr>
        <w:lastRenderedPageBreak/>
        <w:t>у квітні – травні, серпні та жовтні – листопаді 2017 року  в районі проведено призов до лав Збройних сил України та інших військових формувань. План призову громадян до військової служби по району виконано на 100 %.</w:t>
      </w:r>
    </w:p>
    <w:p w:rsidR="00073411" w:rsidRPr="003B3CB4" w:rsidRDefault="00073411"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У поточному році проведено 12 засідань спостережної комісії. Поставлено на облік 8 умовно-достроково звільнених осіб.  Також проведено 4 засідання постійно діючої ради з питань охорони громадської безпеки та боротьби із злочинністю. </w:t>
      </w:r>
    </w:p>
    <w:p w:rsidR="00073411" w:rsidRPr="003B3CB4" w:rsidRDefault="00073411"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Проведено три семінари з посадовими особами райдержадміністрації та головами сільських рад щодо правил заповнення е-декларацій та конфлікту інтересів. Після закінчення терміну подання декларацій відповідно до закону «Про запобігання корупції» проведено перевірку подання е-декларацій державними службовцями адміністрації, за результатами якої виявлено 5-х осіб, які не подали декларації.  У відношенні 3-х державних службовців (на даний час вони перебувають у декретних відпустках), та 2-х осіб які, не перебуваючи державним службовцем,  надали за 2016 рік декларацію про </w:t>
      </w:r>
      <w:r w:rsidRPr="003B3CB4">
        <w:rPr>
          <w:rFonts w:ascii="Times New Roman" w:eastAsia="Times New Roman" w:hAnsi="Times New Roman" w:cs="Times New Roman"/>
          <w:bCs/>
          <w:sz w:val="28"/>
          <w:szCs w:val="28"/>
          <w:lang w:eastAsia="ru-RU"/>
        </w:rPr>
        <w:t>майно, доходи, витрати і зобов’язання фінансового характеру у паперовому вигляді  у січні 2017 року як о</w:t>
      </w:r>
      <w:r w:rsidRPr="003B3CB4">
        <w:rPr>
          <w:rFonts w:ascii="Times New Roman" w:eastAsia="Times New Roman" w:hAnsi="Times New Roman" w:cs="Times New Roman"/>
          <w:sz w:val="28"/>
          <w:szCs w:val="28"/>
          <w:lang w:eastAsia="ru-RU"/>
        </w:rPr>
        <w:t xml:space="preserve">соби, які претендують на зайняття посади державного службовця та  після проходження  </w:t>
      </w:r>
      <w:proofErr w:type="spellStart"/>
      <w:r w:rsidRPr="003B3CB4">
        <w:rPr>
          <w:rFonts w:ascii="Times New Roman" w:eastAsia="Times New Roman" w:hAnsi="Times New Roman" w:cs="Times New Roman"/>
          <w:sz w:val="28"/>
          <w:szCs w:val="28"/>
          <w:lang w:eastAsia="ru-RU"/>
        </w:rPr>
        <w:t>спецперевірки</w:t>
      </w:r>
      <w:proofErr w:type="spellEnd"/>
      <w:r w:rsidRPr="003B3CB4">
        <w:rPr>
          <w:rFonts w:ascii="Times New Roman" w:eastAsia="Times New Roman" w:hAnsi="Times New Roman" w:cs="Times New Roman"/>
          <w:sz w:val="28"/>
          <w:szCs w:val="28"/>
          <w:lang w:eastAsia="ru-RU"/>
        </w:rPr>
        <w:t xml:space="preserve"> та перевірки, передбаченої Законом України «Про очищення влади», були прийняті на державну службу 11 квітня 2017 року надано інформацію до Національного агентства запобігання корупції щодо неподання ними електронних декларацій. </w:t>
      </w:r>
    </w:p>
    <w:p w:rsidR="00073411" w:rsidRPr="003B3CB4" w:rsidRDefault="00073411" w:rsidP="00132F7E">
      <w:pPr>
        <w:spacing w:after="0" w:line="240" w:lineRule="auto"/>
        <w:ind w:firstLine="708"/>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Сектором спільно із Білгород – Дністровським прикордонним загоном розроблена та затверджена районною радою програма надання фінансової допомоги військовим частинам Державної прикордонної служби та Збройних сил України.</w:t>
      </w:r>
    </w:p>
    <w:p w:rsidR="00073411" w:rsidRPr="003B3CB4" w:rsidRDefault="00073411" w:rsidP="00132F7E">
      <w:pPr>
        <w:spacing w:after="0" w:line="240" w:lineRule="auto"/>
        <w:ind w:firstLine="567"/>
        <w:jc w:val="both"/>
        <w:rPr>
          <w:rFonts w:ascii="Times New Roman" w:eastAsia="Times New Roman" w:hAnsi="Times New Roman" w:cs="Times New Roman"/>
          <w:sz w:val="28"/>
          <w:szCs w:val="28"/>
          <w:lang w:eastAsia="ru-RU"/>
        </w:rPr>
      </w:pPr>
      <w:r w:rsidRPr="003B3CB4">
        <w:rPr>
          <w:rFonts w:ascii="Times New Roman" w:eastAsia="Times New Roman" w:hAnsi="Times New Roman" w:cs="Times New Roman"/>
          <w:sz w:val="28"/>
          <w:szCs w:val="28"/>
          <w:lang w:eastAsia="ru-RU"/>
        </w:rPr>
        <w:t xml:space="preserve">На виконання доручення голови Одеської обласної державної адміністрації розроблена та затверджена </w:t>
      </w:r>
      <w:r w:rsidR="000707BE" w:rsidRPr="003B3CB4">
        <w:rPr>
          <w:rFonts w:ascii="Times New Roman" w:eastAsia="Times New Roman" w:hAnsi="Times New Roman" w:cs="Times New Roman"/>
          <w:sz w:val="28"/>
          <w:szCs w:val="28"/>
          <w:lang w:eastAsia="ru-RU"/>
        </w:rPr>
        <w:t xml:space="preserve">рішенням </w:t>
      </w:r>
      <w:r w:rsidRPr="003B3CB4">
        <w:rPr>
          <w:rFonts w:ascii="Times New Roman" w:eastAsia="Times New Roman" w:hAnsi="Times New Roman" w:cs="Times New Roman"/>
          <w:sz w:val="28"/>
          <w:szCs w:val="28"/>
          <w:lang w:eastAsia="ru-RU"/>
        </w:rPr>
        <w:t>районно</w:t>
      </w:r>
      <w:r w:rsidR="000707BE" w:rsidRPr="003B3CB4">
        <w:rPr>
          <w:rFonts w:ascii="Times New Roman" w:eastAsia="Times New Roman" w:hAnsi="Times New Roman" w:cs="Times New Roman"/>
          <w:sz w:val="28"/>
          <w:szCs w:val="28"/>
          <w:lang w:eastAsia="ru-RU"/>
        </w:rPr>
        <w:t>ї ради</w:t>
      </w:r>
      <w:r w:rsidRPr="003B3CB4">
        <w:rPr>
          <w:rFonts w:ascii="Times New Roman" w:eastAsia="Times New Roman" w:hAnsi="Times New Roman" w:cs="Times New Roman"/>
          <w:sz w:val="28"/>
          <w:szCs w:val="28"/>
          <w:lang w:eastAsia="ru-RU"/>
        </w:rPr>
        <w:t xml:space="preserve"> програма фінансування заходів, необхідних для  провадження діяльності,  пов’язаної із державною таємницею та мобілізаційною роботою, в </w:t>
      </w:r>
      <w:proofErr w:type="spellStart"/>
      <w:r w:rsidRPr="003B3CB4">
        <w:rPr>
          <w:rFonts w:ascii="Times New Roman" w:eastAsia="Times New Roman" w:hAnsi="Times New Roman" w:cs="Times New Roman"/>
          <w:sz w:val="28"/>
          <w:szCs w:val="28"/>
          <w:lang w:eastAsia="ru-RU"/>
        </w:rPr>
        <w:t>Роздільнянській</w:t>
      </w:r>
      <w:proofErr w:type="spellEnd"/>
      <w:r w:rsidRPr="003B3CB4">
        <w:rPr>
          <w:rFonts w:ascii="Times New Roman" w:eastAsia="Times New Roman" w:hAnsi="Times New Roman" w:cs="Times New Roman"/>
          <w:sz w:val="28"/>
          <w:szCs w:val="28"/>
          <w:lang w:eastAsia="ru-RU"/>
        </w:rPr>
        <w:t xml:space="preserve"> районній державній адміністрації</w:t>
      </w:r>
      <w:r w:rsidR="000707BE" w:rsidRPr="003B3CB4">
        <w:rPr>
          <w:rFonts w:ascii="Times New Roman" w:eastAsia="Times New Roman" w:hAnsi="Times New Roman" w:cs="Times New Roman"/>
          <w:sz w:val="28"/>
          <w:szCs w:val="28"/>
          <w:lang w:eastAsia="ru-RU"/>
        </w:rPr>
        <w:t>.</w:t>
      </w:r>
    </w:p>
    <w:p w:rsidR="000707BE" w:rsidRPr="003B3CB4" w:rsidRDefault="000707BE" w:rsidP="00132F7E">
      <w:pPr>
        <w:spacing w:after="0" w:line="240" w:lineRule="auto"/>
        <w:ind w:firstLine="540"/>
        <w:jc w:val="both"/>
        <w:rPr>
          <w:rFonts w:ascii="Times New Roman" w:eastAsia="Calibri" w:hAnsi="Times New Roman" w:cs="Times New Roman"/>
          <w:sz w:val="28"/>
          <w:szCs w:val="28"/>
          <w:lang w:eastAsia="ru-RU"/>
        </w:rPr>
      </w:pPr>
      <w:r w:rsidRPr="003B3CB4">
        <w:rPr>
          <w:rFonts w:ascii="Times New Roman" w:eastAsia="Calibri" w:hAnsi="Times New Roman" w:cs="Times New Roman"/>
          <w:sz w:val="28"/>
          <w:szCs w:val="28"/>
          <w:lang w:eastAsia="ru-RU"/>
        </w:rPr>
        <w:t xml:space="preserve">Підсумовуючи викладене, треба зазначити, що робота районної державної адміністрації проводиться відкрито та гласно. З метою найбільш повного, якісного інформування населення про свою діяльність, районною державною адміністрацією здійснюється висвітлення основних подій та заходів, які проводяться в районі, на районній сторінці офіційного веб-сайту </w:t>
      </w:r>
      <w:r w:rsidR="00132F7E" w:rsidRPr="003B3CB4">
        <w:rPr>
          <w:rFonts w:ascii="Times New Roman" w:eastAsia="Calibri" w:hAnsi="Times New Roman" w:cs="Times New Roman"/>
          <w:sz w:val="28"/>
          <w:szCs w:val="28"/>
          <w:lang w:eastAsia="ru-RU"/>
        </w:rPr>
        <w:t xml:space="preserve">Роздільнянської районної </w:t>
      </w:r>
      <w:r w:rsidRPr="003B3CB4">
        <w:rPr>
          <w:rFonts w:ascii="Times New Roman" w:eastAsia="Calibri" w:hAnsi="Times New Roman" w:cs="Times New Roman"/>
          <w:sz w:val="28"/>
          <w:szCs w:val="28"/>
          <w:lang w:eastAsia="ru-RU"/>
        </w:rPr>
        <w:t>державної адміністрації, та на сторінках районної газети «</w:t>
      </w:r>
      <w:r w:rsidR="00132F7E" w:rsidRPr="003B3CB4">
        <w:rPr>
          <w:rFonts w:ascii="Times New Roman" w:eastAsia="Calibri" w:hAnsi="Times New Roman" w:cs="Times New Roman"/>
          <w:sz w:val="28"/>
          <w:szCs w:val="28"/>
          <w:lang w:eastAsia="ru-RU"/>
        </w:rPr>
        <w:t>Вперед»</w:t>
      </w:r>
      <w:r w:rsidR="00A620B9" w:rsidRPr="003B3CB4">
        <w:rPr>
          <w:rFonts w:ascii="Times New Roman" w:eastAsia="Calibri" w:hAnsi="Times New Roman" w:cs="Times New Roman"/>
          <w:sz w:val="28"/>
          <w:szCs w:val="28"/>
          <w:lang w:eastAsia="ru-RU"/>
        </w:rPr>
        <w:t xml:space="preserve">. Інформаційна політика </w:t>
      </w:r>
      <w:r w:rsidRPr="003B3CB4">
        <w:rPr>
          <w:rFonts w:ascii="Times New Roman" w:eastAsia="Calibri" w:hAnsi="Times New Roman" w:cs="Times New Roman"/>
          <w:sz w:val="28"/>
          <w:szCs w:val="28"/>
          <w:lang w:eastAsia="ru-RU"/>
        </w:rPr>
        <w:t>районної державної адміністрації направлена на задоволення потреб жителів району, на висвітлення інформації про діяльність органів державної влади, як</w:t>
      </w:r>
      <w:r w:rsidR="00132F7E" w:rsidRPr="003B3CB4">
        <w:rPr>
          <w:rFonts w:ascii="Times New Roman" w:eastAsia="Calibri" w:hAnsi="Times New Roman" w:cs="Times New Roman"/>
          <w:sz w:val="28"/>
          <w:szCs w:val="28"/>
          <w:lang w:eastAsia="ru-RU"/>
        </w:rPr>
        <w:t xml:space="preserve"> </w:t>
      </w:r>
      <w:r w:rsidRPr="003B3CB4">
        <w:rPr>
          <w:rFonts w:ascii="Times New Roman" w:eastAsia="Calibri" w:hAnsi="Times New Roman" w:cs="Times New Roman"/>
          <w:sz w:val="28"/>
          <w:szCs w:val="28"/>
          <w:lang w:eastAsia="ru-RU"/>
        </w:rPr>
        <w:t>найширшого висвітлення заходів, що проводяться структурними підрозділами районної державної адміністрації та територіальними підрозділами центральних органів виконавчої влади.</w:t>
      </w:r>
    </w:p>
    <w:p w:rsidR="000707BE" w:rsidRPr="003B3CB4" w:rsidRDefault="000707BE" w:rsidP="00132F7E">
      <w:pPr>
        <w:spacing w:after="0" w:line="240" w:lineRule="auto"/>
        <w:jc w:val="both"/>
        <w:rPr>
          <w:rFonts w:ascii="Times New Roman" w:hAnsi="Times New Roman" w:cs="Times New Roman"/>
          <w:sz w:val="28"/>
          <w:szCs w:val="28"/>
        </w:rPr>
      </w:pPr>
    </w:p>
    <w:sectPr w:rsidR="000707BE" w:rsidRPr="003B3CB4" w:rsidSect="00797563">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72" w:rsidRDefault="00426B72" w:rsidP="003B3CB4">
      <w:pPr>
        <w:spacing w:after="0" w:line="240" w:lineRule="auto"/>
      </w:pPr>
      <w:r>
        <w:separator/>
      </w:r>
    </w:p>
  </w:endnote>
  <w:endnote w:type="continuationSeparator" w:id="0">
    <w:p w:rsidR="00426B72" w:rsidRDefault="00426B72" w:rsidP="003B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ejaVu Sans">
    <w:altName w:val="Arial"/>
    <w:charset w:val="CC"/>
    <w:family w:val="swiss"/>
    <w:pitch w:val="variable"/>
    <w:sig w:usb0="00000000" w:usb1="D200FDFF" w:usb2="00046029" w:usb3="00000000" w:csb0="000001FF" w:csb1="00000000"/>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92809"/>
      <w:docPartObj>
        <w:docPartGallery w:val="Page Numbers (Bottom of Page)"/>
        <w:docPartUnique/>
      </w:docPartObj>
    </w:sdtPr>
    <w:sdtContent>
      <w:p w:rsidR="003B3CB4" w:rsidRDefault="003B3CB4">
        <w:pPr>
          <w:pStyle w:val="a8"/>
          <w:jc w:val="right"/>
        </w:pPr>
        <w:r>
          <w:fldChar w:fldCharType="begin"/>
        </w:r>
        <w:r>
          <w:instrText>PAGE   \* MERGEFORMAT</w:instrText>
        </w:r>
        <w:r>
          <w:fldChar w:fldCharType="separate"/>
        </w:r>
        <w:r w:rsidR="004F22B1" w:rsidRPr="004F22B1">
          <w:rPr>
            <w:noProof/>
            <w:lang w:val="ru-RU"/>
          </w:rPr>
          <w:t>41</w:t>
        </w:r>
        <w:r>
          <w:fldChar w:fldCharType="end"/>
        </w:r>
      </w:p>
    </w:sdtContent>
  </w:sdt>
  <w:p w:rsidR="003B3CB4" w:rsidRDefault="003B3C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72" w:rsidRDefault="00426B72" w:rsidP="003B3CB4">
      <w:pPr>
        <w:spacing w:after="0" w:line="240" w:lineRule="auto"/>
      </w:pPr>
      <w:r>
        <w:separator/>
      </w:r>
    </w:p>
  </w:footnote>
  <w:footnote w:type="continuationSeparator" w:id="0">
    <w:p w:rsidR="00426B72" w:rsidRDefault="00426B72" w:rsidP="003B3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90B2C36"/>
    <w:multiLevelType w:val="hybridMultilevel"/>
    <w:tmpl w:val="B3C8B1F0"/>
    <w:lvl w:ilvl="0" w:tplc="5C185E58">
      <w:start w:val="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F36354F"/>
    <w:multiLevelType w:val="hybridMultilevel"/>
    <w:tmpl w:val="A83A6A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24B0CB9"/>
    <w:multiLevelType w:val="hybridMultilevel"/>
    <w:tmpl w:val="B0CE4DAA"/>
    <w:lvl w:ilvl="0" w:tplc="B28C38C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4521B62"/>
    <w:multiLevelType w:val="hybridMultilevel"/>
    <w:tmpl w:val="3528BC10"/>
    <w:lvl w:ilvl="0" w:tplc="C102DE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AAB2F06"/>
    <w:multiLevelType w:val="hybridMultilevel"/>
    <w:tmpl w:val="21FC49AC"/>
    <w:lvl w:ilvl="0" w:tplc="EDB251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745A8"/>
    <w:multiLevelType w:val="hybridMultilevel"/>
    <w:tmpl w:val="2230D1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CFA069B"/>
    <w:multiLevelType w:val="hybridMultilevel"/>
    <w:tmpl w:val="0E9E2FA8"/>
    <w:lvl w:ilvl="0" w:tplc="781434C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36A719F"/>
    <w:multiLevelType w:val="hybridMultilevel"/>
    <w:tmpl w:val="DBACF942"/>
    <w:lvl w:ilvl="0" w:tplc="04190001">
      <w:start w:val="1"/>
      <w:numFmt w:val="bullet"/>
      <w:lvlText w:val=""/>
      <w:lvlJc w:val="left"/>
      <w:pPr>
        <w:tabs>
          <w:tab w:val="num" w:pos="1440"/>
        </w:tabs>
        <w:ind w:left="1440" w:hanging="360"/>
      </w:pPr>
      <w:rPr>
        <w:rFonts w:ascii="Symbol" w:hAnsi="Symbol" w:hint="default"/>
      </w:rPr>
    </w:lvl>
    <w:lvl w:ilvl="1" w:tplc="CA3A9D48">
      <w:start w:val="1"/>
      <w:numFmt w:val="bullet"/>
      <w:lvlText w:val=""/>
      <w:lvlJc w:val="left"/>
      <w:pPr>
        <w:tabs>
          <w:tab w:val="num" w:pos="720"/>
        </w:tabs>
        <w:ind w:left="720" w:hanging="360"/>
      </w:pPr>
      <w:rPr>
        <w:rFonts w:ascii="Symbol" w:hAnsi="Symbol" w:hint="default"/>
      </w:rPr>
    </w:lvl>
    <w:lvl w:ilvl="2" w:tplc="7CFA1486" w:tentative="1">
      <w:start w:val="1"/>
      <w:numFmt w:val="bullet"/>
      <w:lvlText w:val=""/>
      <w:lvlJc w:val="left"/>
      <w:pPr>
        <w:tabs>
          <w:tab w:val="num" w:pos="2160"/>
        </w:tabs>
        <w:ind w:left="2160" w:hanging="360"/>
      </w:pPr>
      <w:rPr>
        <w:rFonts w:ascii="Wingdings" w:hAnsi="Wingdings" w:hint="default"/>
      </w:rPr>
    </w:lvl>
    <w:lvl w:ilvl="3" w:tplc="DA4E949E" w:tentative="1">
      <w:start w:val="1"/>
      <w:numFmt w:val="bullet"/>
      <w:lvlText w:val=""/>
      <w:lvlJc w:val="left"/>
      <w:pPr>
        <w:tabs>
          <w:tab w:val="num" w:pos="2880"/>
        </w:tabs>
        <w:ind w:left="2880" w:hanging="360"/>
      </w:pPr>
      <w:rPr>
        <w:rFonts w:ascii="Symbol" w:hAnsi="Symbol" w:hint="default"/>
      </w:rPr>
    </w:lvl>
    <w:lvl w:ilvl="4" w:tplc="07360030" w:tentative="1">
      <w:start w:val="1"/>
      <w:numFmt w:val="bullet"/>
      <w:lvlText w:val="o"/>
      <w:lvlJc w:val="left"/>
      <w:pPr>
        <w:tabs>
          <w:tab w:val="num" w:pos="3600"/>
        </w:tabs>
        <w:ind w:left="3600" w:hanging="360"/>
      </w:pPr>
      <w:rPr>
        <w:rFonts w:ascii="Courier New" w:hAnsi="Courier New" w:cs="Courier New" w:hint="default"/>
      </w:rPr>
    </w:lvl>
    <w:lvl w:ilvl="5" w:tplc="A5648C60" w:tentative="1">
      <w:start w:val="1"/>
      <w:numFmt w:val="bullet"/>
      <w:lvlText w:val=""/>
      <w:lvlJc w:val="left"/>
      <w:pPr>
        <w:tabs>
          <w:tab w:val="num" w:pos="4320"/>
        </w:tabs>
        <w:ind w:left="4320" w:hanging="360"/>
      </w:pPr>
      <w:rPr>
        <w:rFonts w:ascii="Wingdings" w:hAnsi="Wingdings" w:hint="default"/>
      </w:rPr>
    </w:lvl>
    <w:lvl w:ilvl="6" w:tplc="EBA827E0" w:tentative="1">
      <w:start w:val="1"/>
      <w:numFmt w:val="bullet"/>
      <w:lvlText w:val=""/>
      <w:lvlJc w:val="left"/>
      <w:pPr>
        <w:tabs>
          <w:tab w:val="num" w:pos="5040"/>
        </w:tabs>
        <w:ind w:left="5040" w:hanging="360"/>
      </w:pPr>
      <w:rPr>
        <w:rFonts w:ascii="Symbol" w:hAnsi="Symbol" w:hint="default"/>
      </w:rPr>
    </w:lvl>
    <w:lvl w:ilvl="7" w:tplc="2A6CC1A2" w:tentative="1">
      <w:start w:val="1"/>
      <w:numFmt w:val="bullet"/>
      <w:lvlText w:val="o"/>
      <w:lvlJc w:val="left"/>
      <w:pPr>
        <w:tabs>
          <w:tab w:val="num" w:pos="5760"/>
        </w:tabs>
        <w:ind w:left="5760" w:hanging="360"/>
      </w:pPr>
      <w:rPr>
        <w:rFonts w:ascii="Courier New" w:hAnsi="Courier New" w:cs="Courier New" w:hint="default"/>
      </w:rPr>
    </w:lvl>
    <w:lvl w:ilvl="8" w:tplc="19FACE02" w:tentative="1">
      <w:start w:val="1"/>
      <w:numFmt w:val="bullet"/>
      <w:lvlText w:val=""/>
      <w:lvlJc w:val="left"/>
      <w:pPr>
        <w:tabs>
          <w:tab w:val="num" w:pos="6480"/>
        </w:tabs>
        <w:ind w:left="6480" w:hanging="360"/>
      </w:pPr>
      <w:rPr>
        <w:rFonts w:ascii="Wingdings" w:hAnsi="Wingdings" w:hint="default"/>
      </w:rPr>
    </w:lvl>
  </w:abstractNum>
  <w:abstractNum w:abstractNumId="11">
    <w:nsid w:val="5E470318"/>
    <w:multiLevelType w:val="multilevel"/>
    <w:tmpl w:val="4DA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61F6B"/>
    <w:multiLevelType w:val="multilevel"/>
    <w:tmpl w:val="95883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9A5E67"/>
    <w:multiLevelType w:val="hybridMultilevel"/>
    <w:tmpl w:val="9F26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64579A"/>
    <w:multiLevelType w:val="hybridMultilevel"/>
    <w:tmpl w:val="3BFCAB4E"/>
    <w:lvl w:ilvl="0" w:tplc="F4FCF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10"/>
  </w:num>
  <w:num w:numId="5">
    <w:abstractNumId w:val="9"/>
  </w:num>
  <w:num w:numId="6">
    <w:abstractNumId w:val="8"/>
  </w:num>
  <w:num w:numId="7">
    <w:abstractNumId w:val="13"/>
  </w:num>
  <w:num w:numId="8">
    <w:abstractNumId w:val="4"/>
  </w:num>
  <w:num w:numId="9">
    <w:abstractNumId w:val="12"/>
  </w:num>
  <w:num w:numId="10">
    <w:abstractNumId w:val="5"/>
  </w:num>
  <w:num w:numId="11">
    <w:abstractNumId w:val="3"/>
  </w:num>
  <w:num w:numId="12">
    <w:abstractNumId w:val="7"/>
  </w:num>
  <w:num w:numId="13">
    <w:abstractNumId w:val="0"/>
  </w:num>
  <w:num w:numId="14">
    <w:abstractNumId w:val="1"/>
  </w:num>
  <w:num w:numId="15">
    <w:abstractNumId w:val="2"/>
  </w:num>
  <w:num w:numId="16">
    <w:abstractNumId w:val="10"/>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12"/>
    <w:rsid w:val="000108AD"/>
    <w:rsid w:val="000707BE"/>
    <w:rsid w:val="00073411"/>
    <w:rsid w:val="00107881"/>
    <w:rsid w:val="00132F7E"/>
    <w:rsid w:val="0019234B"/>
    <w:rsid w:val="002324FD"/>
    <w:rsid w:val="00256050"/>
    <w:rsid w:val="00290085"/>
    <w:rsid w:val="002E0714"/>
    <w:rsid w:val="00326863"/>
    <w:rsid w:val="0033669C"/>
    <w:rsid w:val="00367009"/>
    <w:rsid w:val="003677F3"/>
    <w:rsid w:val="00377C60"/>
    <w:rsid w:val="003B3CB4"/>
    <w:rsid w:val="00405633"/>
    <w:rsid w:val="00426B72"/>
    <w:rsid w:val="00431EC9"/>
    <w:rsid w:val="00434404"/>
    <w:rsid w:val="004B7BFC"/>
    <w:rsid w:val="004F22B1"/>
    <w:rsid w:val="00503CC8"/>
    <w:rsid w:val="00546F9C"/>
    <w:rsid w:val="00583EA3"/>
    <w:rsid w:val="005C7D78"/>
    <w:rsid w:val="00687E13"/>
    <w:rsid w:val="00797563"/>
    <w:rsid w:val="00806FB1"/>
    <w:rsid w:val="00822671"/>
    <w:rsid w:val="0095603C"/>
    <w:rsid w:val="0097602A"/>
    <w:rsid w:val="00A119C4"/>
    <w:rsid w:val="00A242D3"/>
    <w:rsid w:val="00A620B9"/>
    <w:rsid w:val="00B04C62"/>
    <w:rsid w:val="00B61AB3"/>
    <w:rsid w:val="00BC4495"/>
    <w:rsid w:val="00CC08CB"/>
    <w:rsid w:val="00CF1D8A"/>
    <w:rsid w:val="00D22BDE"/>
    <w:rsid w:val="00EB404E"/>
    <w:rsid w:val="00EE0B2B"/>
    <w:rsid w:val="00F15B12"/>
    <w:rsid w:val="00F34B8D"/>
    <w:rsid w:val="00F41D82"/>
    <w:rsid w:val="00F5067C"/>
    <w:rsid w:val="00F76F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F9A07-A29E-4F6A-A054-2771A1CC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2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4FD"/>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04C62"/>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04C62"/>
    <w:rPr>
      <w:rFonts w:ascii="Arial" w:hAnsi="Arial" w:cs="Arial"/>
      <w:sz w:val="18"/>
      <w:szCs w:val="18"/>
    </w:rPr>
  </w:style>
  <w:style w:type="paragraph" w:styleId="a5">
    <w:name w:val="List Paragraph"/>
    <w:basedOn w:val="a"/>
    <w:uiPriority w:val="34"/>
    <w:qFormat/>
    <w:rsid w:val="000707BE"/>
    <w:pPr>
      <w:ind w:left="720"/>
      <w:contextualSpacing/>
    </w:pPr>
  </w:style>
  <w:style w:type="paragraph" w:styleId="a6">
    <w:name w:val="header"/>
    <w:basedOn w:val="a"/>
    <w:link w:val="a7"/>
    <w:uiPriority w:val="99"/>
    <w:unhideWhenUsed/>
    <w:rsid w:val="003B3CB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B3CB4"/>
  </w:style>
  <w:style w:type="paragraph" w:styleId="a8">
    <w:name w:val="footer"/>
    <w:basedOn w:val="a"/>
    <w:link w:val="a9"/>
    <w:uiPriority w:val="99"/>
    <w:unhideWhenUsed/>
    <w:rsid w:val="003B3CB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B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301225919439573E-2"/>
          <c:y val="7.0707070707070704E-2"/>
          <c:w val="0.91418563922942209"/>
          <c:h val="0.54545454545454541"/>
        </c:manualLayout>
      </c:layout>
      <c:lineChart>
        <c:grouping val="standard"/>
        <c:varyColors val="0"/>
        <c:ser>
          <c:idx val="0"/>
          <c:order val="0"/>
          <c:tx>
            <c:strRef>
              <c:f>Sheet1!$A$2</c:f>
              <c:strCache>
                <c:ptCount val="1"/>
                <c:pt idx="0">
                  <c:v>Восток</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8.8278296193169681E-3"/>
                  <c:y val="-5.1760166779851818E-2"/>
                </c:manualLayout>
              </c:layout>
              <c:spPr>
                <a:noFill/>
                <a:ln w="25399">
                  <a:noFill/>
                </a:ln>
              </c:spPr>
              <c:txPr>
                <a:bodyPr/>
                <a:lstStyle/>
                <a:p>
                  <a:pPr>
                    <a:defRPr sz="875" b="1"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2838343502691094E-2"/>
                  <c:y val="-5.8123481942379596E-2"/>
                </c:manualLayout>
              </c:layout>
              <c:spPr>
                <a:noFill/>
                <a:ln w="25399">
                  <a:noFill/>
                </a:ln>
              </c:spPr>
              <c:txPr>
                <a:bodyPr/>
                <a:lstStyle/>
                <a:p>
                  <a:pPr>
                    <a:defRPr sz="875" b="1"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4081782079585325E-2"/>
                  <c:y val="1.950264302626506E-2"/>
                </c:manualLayout>
              </c:layout>
              <c:spPr>
                <a:noFill/>
                <a:ln w="25399">
                  <a:noFill/>
                </a:ln>
              </c:spPr>
              <c:txPr>
                <a:bodyPr/>
                <a:lstStyle/>
                <a:p>
                  <a:pPr>
                    <a:defRPr sz="875" b="1"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9335728537390295E-2"/>
                  <c:y val="-3.3477292611150872E-2"/>
                </c:manualLayout>
              </c:layout>
              <c:spPr>
                <a:noFill/>
                <a:ln w="25399">
                  <a:noFill/>
                </a:ln>
              </c:spPr>
              <c:txPr>
                <a:bodyPr/>
                <a:lstStyle/>
                <a:p>
                  <a:pPr>
                    <a:defRPr sz="875" b="1"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90017513134851135"/>
                  <c:y val="0"/>
                </c:manualLayout>
              </c:layout>
              <c:spPr>
                <a:noFill/>
                <a:ln w="25399">
                  <a:noFill/>
                </a:ln>
              </c:spPr>
              <c:txPr>
                <a:bodyPr/>
                <a:lstStyle/>
                <a:p>
                  <a:pPr>
                    <a:defRPr sz="875" b="1"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87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2016 рік</c:v>
                </c:pt>
                <c:pt idx="1">
                  <c:v>січень-березень 2017 року</c:v>
                </c:pt>
                <c:pt idx="2">
                  <c:v>січень-червень 217 року</c:v>
                </c:pt>
                <c:pt idx="3">
                  <c:v>січень-вересень 2017 року</c:v>
                </c:pt>
                <c:pt idx="4">
                  <c:v>січень-жовтень 2017 року</c:v>
                </c:pt>
              </c:strCache>
            </c:strRef>
          </c:cat>
          <c:val>
            <c:numRef>
              <c:f>Sheet1!$B$2:$G$2</c:f>
              <c:numCache>
                <c:formatCode>General</c:formatCode>
                <c:ptCount val="6"/>
                <c:pt idx="0">
                  <c:v>82.3</c:v>
                </c:pt>
                <c:pt idx="1">
                  <c:v>80.900000000000006</c:v>
                </c:pt>
                <c:pt idx="2">
                  <c:v>100.2</c:v>
                </c:pt>
                <c:pt idx="3">
                  <c:v>104.1</c:v>
                </c:pt>
                <c:pt idx="4">
                  <c:v>109.3</c:v>
                </c:pt>
              </c:numCache>
            </c:numRef>
          </c:val>
          <c:smooth val="0"/>
        </c:ser>
        <c:ser>
          <c:idx val="1"/>
          <c:order val="1"/>
          <c:tx>
            <c:strRef>
              <c:f>Sheet1!$A$3</c:f>
              <c:strCache>
                <c:ptCount val="1"/>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spPr>
              <a:noFill/>
              <a:ln w="25399">
                <a:noFill/>
              </a:ln>
            </c:spPr>
            <c:txPr>
              <a:bodyPr wrap="square" lIns="38100" tIns="19050" rIns="38100" bIns="19050" anchor="ctr">
                <a:spAutoFit/>
              </a:bodyPr>
              <a:lstStyle/>
              <a:p>
                <a:pPr>
                  <a:defRPr sz="87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2016 рік</c:v>
                </c:pt>
                <c:pt idx="1">
                  <c:v>січень-березень 2017 року</c:v>
                </c:pt>
                <c:pt idx="2">
                  <c:v>січень-червень 217 року</c:v>
                </c:pt>
                <c:pt idx="3">
                  <c:v>січень-вересень 2017 року</c:v>
                </c:pt>
                <c:pt idx="4">
                  <c:v>січень-жовтень 2017 року</c:v>
                </c:pt>
              </c:strCache>
            </c:strRef>
          </c:cat>
          <c:val>
            <c:numRef>
              <c:f>Sheet1!$B$3:$G$3</c:f>
              <c:numCache>
                <c:formatCode>General</c:formatCode>
                <c:ptCount val="6"/>
              </c:numCache>
            </c:numRef>
          </c:val>
          <c:smooth val="0"/>
        </c:ser>
        <c:ser>
          <c:idx val="2"/>
          <c:order val="2"/>
          <c:tx>
            <c:strRef>
              <c:f>Sheet1!$A$4</c:f>
              <c:strCache>
                <c:ptCount val="1"/>
              </c:strCache>
            </c:strRef>
          </c:tx>
          <c:spPr>
            <a:ln w="12699">
              <a:solidFill>
                <a:srgbClr val="FFFF00"/>
              </a:solidFill>
              <a:prstDash val="solid"/>
            </a:ln>
          </c:spPr>
          <c:marker>
            <c:symbol val="triangle"/>
            <c:size val="4"/>
            <c:spPr>
              <a:solidFill>
                <a:srgbClr val="FFFF00"/>
              </a:solidFill>
              <a:ln>
                <a:solidFill>
                  <a:srgbClr val="FFFF00"/>
                </a:solidFill>
                <a:prstDash val="solid"/>
              </a:ln>
            </c:spPr>
          </c:marker>
          <c:dLbls>
            <c:spPr>
              <a:noFill/>
              <a:ln w="25399">
                <a:noFill/>
              </a:ln>
            </c:spPr>
            <c:txPr>
              <a:bodyPr wrap="square" lIns="38100" tIns="19050" rIns="38100" bIns="19050" anchor="ctr">
                <a:spAutoFit/>
              </a:bodyPr>
              <a:lstStyle/>
              <a:p>
                <a:pPr>
                  <a:defRPr sz="87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2016 рік</c:v>
                </c:pt>
                <c:pt idx="1">
                  <c:v>січень-березень 2017 року</c:v>
                </c:pt>
                <c:pt idx="2">
                  <c:v>січень-червень 217 року</c:v>
                </c:pt>
                <c:pt idx="3">
                  <c:v>січень-вересень 2017 року</c:v>
                </c:pt>
                <c:pt idx="4">
                  <c:v>січень-жовтень 2017 року</c:v>
                </c:pt>
              </c:strCache>
            </c:strRef>
          </c:cat>
          <c:val>
            <c:numRef>
              <c:f>Sheet1!$B$4:$G$4</c:f>
              <c:numCache>
                <c:formatCode>General</c:formatCode>
                <c:ptCount val="6"/>
              </c:numCache>
            </c:numRef>
          </c:val>
          <c:smooth val="0"/>
        </c:ser>
        <c:dLbls>
          <c:showLegendKey val="0"/>
          <c:showVal val="1"/>
          <c:showCatName val="0"/>
          <c:showSerName val="0"/>
          <c:showPercent val="0"/>
          <c:showBubbleSize val="0"/>
        </c:dLbls>
        <c:marker val="1"/>
        <c:smooth val="0"/>
        <c:axId val="424455240"/>
        <c:axId val="424454456"/>
      </c:lineChart>
      <c:catAx>
        <c:axId val="424455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uk-UA"/>
          </a:p>
        </c:txPr>
        <c:crossAx val="424454456"/>
        <c:crosses val="autoZero"/>
        <c:auto val="1"/>
        <c:lblAlgn val="ctr"/>
        <c:lblOffset val="100"/>
        <c:tickLblSkip val="1"/>
        <c:tickMarkSkip val="1"/>
        <c:noMultiLvlLbl val="0"/>
      </c:catAx>
      <c:valAx>
        <c:axId val="4244544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uk-UA"/>
          </a:p>
        </c:txPr>
        <c:crossAx val="424455240"/>
        <c:crosses val="autoZero"/>
        <c:crossBetween val="between"/>
      </c:valAx>
      <c:spPr>
        <a:solidFill>
          <a:srgbClr val="C0C0C0"/>
        </a:solidFill>
        <a:ln w="12699">
          <a:solidFill>
            <a:srgbClr val="808080"/>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234706421191023E-2"/>
          <c:y val="0.11188567025452095"/>
          <c:w val="0.78413284132841332"/>
          <c:h val="0.70673076923076927"/>
        </c:manualLayout>
      </c:layout>
      <c:barChart>
        <c:barDir val="col"/>
        <c:grouping val="clustered"/>
        <c:varyColors val="0"/>
        <c:ser>
          <c:idx val="0"/>
          <c:order val="0"/>
          <c:tx>
            <c:strRef>
              <c:f>Sheet1!$A$2</c:f>
              <c:strCache>
                <c:ptCount val="1"/>
                <c:pt idx="0">
                  <c:v>2016 рік</c:v>
                </c:pt>
              </c:strCache>
            </c:strRef>
          </c:tx>
          <c:spPr>
            <a:solidFill>
              <a:srgbClr val="9999FF"/>
            </a:solidFill>
            <a:ln w="12701">
              <a:solidFill>
                <a:srgbClr val="000000"/>
              </a:solidFill>
              <a:prstDash val="solid"/>
            </a:ln>
          </c:spPr>
          <c:invertIfNegative val="0"/>
          <c:dLbls>
            <c:dLbl>
              <c:idx val="0"/>
              <c:layout>
                <c:manualLayout>
                  <c:x val="3.8799843139323553E-3"/>
                  <c:y val="2.1614256580665514E-2"/>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5232950381649513E-4"/>
                  <c:y val="6.133452619763391E-3"/>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313640158799766E-3"/>
                  <c:y val="8.7299144064296175E-3"/>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4600759857608141E-3"/>
                  <c:y val="1.8537532623171579E-2"/>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76383763837638374"/>
                  <c:y val="0.85576923076923073"/>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січень-березень</c:v>
                </c:pt>
                <c:pt idx="1">
                  <c:v>січень-червень</c:v>
                </c:pt>
                <c:pt idx="2">
                  <c:v>січень-вересень</c:v>
                </c:pt>
                <c:pt idx="3">
                  <c:v>січень-грудень</c:v>
                </c:pt>
              </c:strCache>
            </c:strRef>
          </c:cat>
          <c:val>
            <c:numRef>
              <c:f>Sheet1!$B$2:$E$2</c:f>
              <c:numCache>
                <c:formatCode>General</c:formatCode>
                <c:ptCount val="4"/>
                <c:pt idx="0">
                  <c:v>75</c:v>
                </c:pt>
                <c:pt idx="1">
                  <c:v>134</c:v>
                </c:pt>
                <c:pt idx="2">
                  <c:v>221</c:v>
                </c:pt>
                <c:pt idx="3">
                  <c:v>333</c:v>
                </c:pt>
              </c:numCache>
            </c:numRef>
          </c:val>
        </c:ser>
        <c:ser>
          <c:idx val="1"/>
          <c:order val="1"/>
          <c:tx>
            <c:strRef>
              <c:f>Sheet1!$A$3</c:f>
              <c:strCache>
                <c:ptCount val="1"/>
                <c:pt idx="0">
                  <c:v>2017 рік</c:v>
                </c:pt>
              </c:strCache>
            </c:strRef>
          </c:tx>
          <c:spPr>
            <a:solidFill>
              <a:srgbClr val="993366"/>
            </a:solidFill>
            <a:ln w="12701">
              <a:solidFill>
                <a:srgbClr val="000000"/>
              </a:solidFill>
              <a:prstDash val="solid"/>
            </a:ln>
          </c:spPr>
          <c:invertIfNegative val="0"/>
          <c:dLbls>
            <c:dLbl>
              <c:idx val="0"/>
              <c:layout>
                <c:manualLayout>
                  <c:x val="3.2210833050791976E-3"/>
                  <c:y val="-1.9731920418910254E-2"/>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2103898638621879E-2"/>
                  <c:y val="1.6326070567925677E-2"/>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9.7975552579492309E-3"/>
                  <c:y val="2.9603548586066841E-3"/>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6716304128199022E-2"/>
                  <c:y val="-3.1558901379388271E-2"/>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71586715867158668"/>
                  <c:y val="0.71634615384615385"/>
                </c:manualLayout>
              </c:layout>
              <c:spPr>
                <a:noFill/>
                <a:ln w="25401">
                  <a:noFill/>
                </a:ln>
              </c:spPr>
              <c:txPr>
                <a:bodyPr/>
                <a:lstStyle/>
                <a:p>
                  <a:pPr>
                    <a:defRPr sz="925"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січень-березень</c:v>
                </c:pt>
                <c:pt idx="1">
                  <c:v>січень-червень</c:v>
                </c:pt>
                <c:pt idx="2">
                  <c:v>січень-вересень</c:v>
                </c:pt>
                <c:pt idx="3">
                  <c:v>січень-грудень</c:v>
                </c:pt>
              </c:strCache>
            </c:strRef>
          </c:cat>
          <c:val>
            <c:numRef>
              <c:f>Sheet1!$B$3:$E$3</c:f>
              <c:numCache>
                <c:formatCode>General</c:formatCode>
                <c:ptCount val="4"/>
                <c:pt idx="0">
                  <c:v>45</c:v>
                </c:pt>
                <c:pt idx="1">
                  <c:v>120</c:v>
                </c:pt>
                <c:pt idx="2">
                  <c:v>211</c:v>
                </c:pt>
                <c:pt idx="3">
                  <c:v>282</c:v>
                </c:pt>
              </c:numCache>
            </c:numRef>
          </c:val>
        </c:ser>
        <c:dLbls>
          <c:showLegendKey val="0"/>
          <c:showVal val="1"/>
          <c:showCatName val="0"/>
          <c:showSerName val="0"/>
          <c:showPercent val="0"/>
          <c:showBubbleSize val="0"/>
        </c:dLbls>
        <c:gapWidth val="150"/>
        <c:axId val="366779248"/>
        <c:axId val="366779640"/>
      </c:barChart>
      <c:catAx>
        <c:axId val="366779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uk-UA"/>
          </a:p>
        </c:txPr>
        <c:crossAx val="366779640"/>
        <c:crosses val="autoZero"/>
        <c:auto val="1"/>
        <c:lblAlgn val="ctr"/>
        <c:lblOffset val="100"/>
        <c:tickLblSkip val="1"/>
        <c:tickMarkSkip val="1"/>
        <c:noMultiLvlLbl val="0"/>
      </c:catAx>
      <c:valAx>
        <c:axId val="3667796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uk-UA"/>
          </a:p>
        </c:txPr>
        <c:crossAx val="366779248"/>
        <c:crosses val="autoZero"/>
        <c:crossBetween val="between"/>
      </c:valAx>
      <c:spPr>
        <a:solidFill>
          <a:srgbClr val="C0C0C0"/>
        </a:solidFill>
        <a:ln w="12701">
          <a:solidFill>
            <a:srgbClr val="808080"/>
          </a:solidFill>
          <a:prstDash val="solid"/>
        </a:ln>
      </c:spPr>
    </c:plotArea>
    <c:legend>
      <c:legendPos val="r"/>
      <c:layout>
        <c:manualLayout>
          <c:xMode val="edge"/>
          <c:yMode val="edge"/>
          <c:x val="0.87822878228782286"/>
          <c:y val="0.35576923076923078"/>
          <c:w val="0.11439114391143912"/>
          <c:h val="0.19711538461538461"/>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60594795539037E-2"/>
          <c:y val="0.10784313725490197"/>
          <c:w val="0.77137546468401486"/>
          <c:h val="0.7009803921568627"/>
        </c:manualLayout>
      </c:layout>
      <c:barChart>
        <c:barDir val="col"/>
        <c:grouping val="clustered"/>
        <c:varyColors val="0"/>
        <c:ser>
          <c:idx val="0"/>
          <c:order val="0"/>
          <c:tx>
            <c:strRef>
              <c:f>Sheet1!$A$2</c:f>
              <c:strCache>
                <c:ptCount val="1"/>
                <c:pt idx="0">
                  <c:v>2016 рік</c:v>
                </c:pt>
              </c:strCache>
            </c:strRef>
          </c:tx>
          <c:spPr>
            <a:solidFill>
              <a:srgbClr val="9999FF"/>
            </a:solidFill>
            <a:ln w="12701">
              <a:solidFill>
                <a:srgbClr val="000000"/>
              </a:solidFill>
              <a:prstDash val="solid"/>
            </a:ln>
          </c:spPr>
          <c:invertIfNegative val="0"/>
          <c:dLbls>
            <c:dLbl>
              <c:idx val="0"/>
              <c:layout>
                <c:manualLayout>
                  <c:x val="5.1677521046604724E-3"/>
                  <c:y val="1.7007455568878505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8025455503428711E-3"/>
                  <c:y val="-2.7695122496713687E-3"/>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539250775471245E-2"/>
                  <c:y val="1.313966457876109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63965995463822E-3"/>
                  <c:y val="1.3967929654752465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76951672862453535"/>
                  <c:y val="0.87254901960784315"/>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січень-березень</c:v>
                </c:pt>
                <c:pt idx="1">
                  <c:v>січень-червень</c:v>
                </c:pt>
                <c:pt idx="2">
                  <c:v>січень-вересень</c:v>
                </c:pt>
                <c:pt idx="3">
                  <c:v>січень-грудень</c:v>
                </c:pt>
              </c:strCache>
            </c:strRef>
          </c:cat>
          <c:val>
            <c:numRef>
              <c:f>Sheet1!$B$2:$E$2</c:f>
              <c:numCache>
                <c:formatCode>General</c:formatCode>
                <c:ptCount val="4"/>
                <c:pt idx="0">
                  <c:v>334</c:v>
                </c:pt>
                <c:pt idx="1">
                  <c:v>851</c:v>
                </c:pt>
                <c:pt idx="2">
                  <c:v>1288</c:v>
                </c:pt>
                <c:pt idx="3">
                  <c:v>1654</c:v>
                </c:pt>
              </c:numCache>
            </c:numRef>
          </c:val>
        </c:ser>
        <c:ser>
          <c:idx val="1"/>
          <c:order val="1"/>
          <c:tx>
            <c:strRef>
              <c:f>Sheet1!$A$3</c:f>
              <c:strCache>
                <c:ptCount val="1"/>
                <c:pt idx="0">
                  <c:v>2017 рік</c:v>
                </c:pt>
              </c:strCache>
            </c:strRef>
          </c:tx>
          <c:spPr>
            <a:solidFill>
              <a:srgbClr val="993366"/>
            </a:solidFill>
            <a:ln w="12701">
              <a:solidFill>
                <a:srgbClr val="000000"/>
              </a:solidFill>
              <a:prstDash val="solid"/>
            </a:ln>
          </c:spPr>
          <c:invertIfNegative val="0"/>
          <c:dLbls>
            <c:dLbl>
              <c:idx val="0"/>
              <c:layout>
                <c:manualLayout>
                  <c:x val="5.8315757167731741E-3"/>
                  <c:y val="-1.6576007988006403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787501807289503E-3"/>
                  <c:y val="-3.0856416449867585E-3"/>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711933431436945E-3"/>
                  <c:y val="-2.3573565124040602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3178439548723366E-3"/>
                  <c:y val="2.3445823395220167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72118959107806691"/>
                  <c:y val="0.73039215686274506"/>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січень-березень</c:v>
                </c:pt>
                <c:pt idx="1">
                  <c:v>січень-червень</c:v>
                </c:pt>
                <c:pt idx="2">
                  <c:v>січень-вересень</c:v>
                </c:pt>
                <c:pt idx="3">
                  <c:v>січень-грудень</c:v>
                </c:pt>
              </c:strCache>
            </c:strRef>
          </c:cat>
          <c:val>
            <c:numRef>
              <c:f>Sheet1!$B$3:$E$3</c:f>
              <c:numCache>
                <c:formatCode>General</c:formatCode>
                <c:ptCount val="4"/>
                <c:pt idx="0">
                  <c:v>420</c:v>
                </c:pt>
                <c:pt idx="1">
                  <c:v>948</c:v>
                </c:pt>
                <c:pt idx="2">
                  <c:v>1435</c:v>
                </c:pt>
                <c:pt idx="3">
                  <c:v>1723</c:v>
                </c:pt>
              </c:numCache>
            </c:numRef>
          </c:val>
        </c:ser>
        <c:dLbls>
          <c:showLegendKey val="0"/>
          <c:showVal val="1"/>
          <c:showCatName val="0"/>
          <c:showSerName val="0"/>
          <c:showPercent val="0"/>
          <c:showBubbleSize val="0"/>
        </c:dLbls>
        <c:gapWidth val="150"/>
        <c:axId val="366780424"/>
        <c:axId val="366780816"/>
      </c:barChart>
      <c:catAx>
        <c:axId val="366780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uk-UA"/>
          </a:p>
        </c:txPr>
        <c:crossAx val="366780816"/>
        <c:crosses val="autoZero"/>
        <c:auto val="1"/>
        <c:lblAlgn val="ctr"/>
        <c:lblOffset val="100"/>
        <c:tickLblSkip val="1"/>
        <c:tickMarkSkip val="1"/>
        <c:noMultiLvlLbl val="0"/>
      </c:catAx>
      <c:valAx>
        <c:axId val="36678081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uk-UA"/>
          </a:p>
        </c:txPr>
        <c:crossAx val="366780424"/>
        <c:crosses val="autoZero"/>
        <c:crossBetween val="between"/>
      </c:valAx>
      <c:spPr>
        <a:solidFill>
          <a:srgbClr val="C0C0C0"/>
        </a:solidFill>
        <a:ln w="12701">
          <a:solidFill>
            <a:srgbClr val="808080"/>
          </a:solidFill>
          <a:prstDash val="solid"/>
        </a:ln>
      </c:spPr>
    </c:plotArea>
    <c:legend>
      <c:legendPos val="r"/>
      <c:layout>
        <c:manualLayout>
          <c:xMode val="edge"/>
          <c:yMode val="edge"/>
          <c:x val="0.87732342007434949"/>
          <c:y val="0.35294117647058826"/>
          <c:w val="0.11524163568773234"/>
          <c:h val="0.2009803921568627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5065913370998116E-2"/>
          <c:y val="4.0816326530612242E-2"/>
          <c:w val="0.6271186440677966"/>
          <c:h val="0.79081632653061229"/>
        </c:manualLayout>
      </c:layout>
      <c:bar3DChart>
        <c:barDir val="col"/>
        <c:grouping val="clustered"/>
        <c:varyColors val="0"/>
        <c:ser>
          <c:idx val="0"/>
          <c:order val="0"/>
          <c:tx>
            <c:strRef>
              <c:f>Sheet1!$A$2</c:f>
              <c:strCache>
                <c:ptCount val="1"/>
                <c:pt idx="0">
                  <c:v>поголів'я великої рогатої худоби, гол.</c:v>
                </c:pt>
              </c:strCache>
            </c:strRef>
          </c:tx>
          <c:spPr>
            <a:solidFill>
              <a:srgbClr val="9999FF"/>
            </a:solidFill>
            <a:ln w="12638">
              <a:solidFill>
                <a:srgbClr val="000000"/>
              </a:solidFill>
              <a:prstDash val="solid"/>
            </a:ln>
          </c:spPr>
          <c:invertIfNegative val="0"/>
          <c:dLbls>
            <c:dLbl>
              <c:idx val="0"/>
              <c:layout>
                <c:manualLayout>
                  <c:x val="9.9454157760582029E-3"/>
                  <c:y val="-1.1473474352291332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442777616085225E-2"/>
                  <c:y val="-1.9367494568405419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940139456112274E-2"/>
                  <c:y val="-4.6272984169661718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7879774847394705E-3"/>
                  <c:y val="-1.9563298490127778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6.2853393247665479E-3"/>
                  <c:y val="-3.1342031723386732E-3"/>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6.7827011647935698E-3"/>
                  <c:y val="1.0252953572441076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1.1046541347570105E-2"/>
                  <c:y val="1.4395511536667654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277">
                <a:noFill/>
              </a:ln>
            </c:spPr>
            <c:txPr>
              <a:bodyPr wrap="square" lIns="38100" tIns="19050" rIns="38100" bIns="19050" anchor="ctr">
                <a:spAutoFit/>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1249</c:v>
                </c:pt>
                <c:pt idx="1">
                  <c:v>1005</c:v>
                </c:pt>
                <c:pt idx="2">
                  <c:v>1117</c:v>
                </c:pt>
                <c:pt idx="3">
                  <c:v>1167</c:v>
                </c:pt>
                <c:pt idx="4">
                  <c:v>1150</c:v>
                </c:pt>
                <c:pt idx="5">
                  <c:v>1070</c:v>
                </c:pt>
                <c:pt idx="6">
                  <c:v>1030</c:v>
                </c:pt>
              </c:numCache>
            </c:numRef>
          </c:val>
        </c:ser>
        <c:ser>
          <c:idx val="1"/>
          <c:order val="1"/>
          <c:tx>
            <c:strRef>
              <c:f>Sheet1!$A$3</c:f>
              <c:strCache>
                <c:ptCount val="1"/>
                <c:pt idx="0">
                  <c:v>в т.ч. корів, гол.</c:v>
                </c:pt>
              </c:strCache>
            </c:strRef>
          </c:tx>
          <c:spPr>
            <a:solidFill>
              <a:srgbClr val="993366"/>
            </a:solidFill>
            <a:ln w="12638">
              <a:solidFill>
                <a:srgbClr val="000000"/>
              </a:solidFill>
              <a:prstDash val="solid"/>
            </a:ln>
          </c:spPr>
          <c:invertIfNegative val="0"/>
          <c:dLbls>
            <c:dLbl>
              <c:idx val="0"/>
              <c:layout>
                <c:manualLayout>
                  <c:x val="2.8485786953158482E-2"/>
                  <c:y val="-4.2154700174673321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5216670450435963E-2"/>
                  <c:y val="7.9608925190971513E-3"/>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71403229046304E-2"/>
                  <c:y val="8.4950452621993522E-3"/>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4328154959115333E-2"/>
                  <c:y val="-1.998058866335084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5409514644992961E-2"/>
                  <c:y val="-1.7015158819433329E-2"/>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7790115656394767E-2"/>
                  <c:y val="4.5159773146823401E-3"/>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2.2053955839171357E-2"/>
                  <c:y val="4.8101313119832678E-3"/>
                </c:manualLayout>
              </c:layout>
              <c:spPr>
                <a:noFill/>
                <a:ln w="25277">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277">
                <a:noFill/>
              </a:ln>
            </c:spPr>
            <c:txPr>
              <a:bodyPr wrap="square" lIns="38100" tIns="19050" rIns="38100" bIns="19050" anchor="ctr">
                <a:spAutoFit/>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Sheet1!$B$3:$H$3</c:f>
              <c:numCache>
                <c:formatCode>General</c:formatCode>
                <c:ptCount val="7"/>
                <c:pt idx="0">
                  <c:v>523</c:v>
                </c:pt>
                <c:pt idx="1">
                  <c:v>464</c:v>
                </c:pt>
                <c:pt idx="2">
                  <c:v>465</c:v>
                </c:pt>
                <c:pt idx="3">
                  <c:v>469</c:v>
                </c:pt>
                <c:pt idx="4">
                  <c:v>465</c:v>
                </c:pt>
                <c:pt idx="5">
                  <c:v>448</c:v>
                </c:pt>
                <c:pt idx="6">
                  <c:v>439</c:v>
                </c:pt>
              </c:numCache>
            </c:numRef>
          </c:val>
        </c:ser>
        <c:dLbls>
          <c:showLegendKey val="0"/>
          <c:showVal val="1"/>
          <c:showCatName val="0"/>
          <c:showSerName val="0"/>
          <c:showPercent val="0"/>
          <c:showBubbleSize val="0"/>
        </c:dLbls>
        <c:gapWidth val="150"/>
        <c:gapDepth val="0"/>
        <c:shape val="box"/>
        <c:axId val="426848416"/>
        <c:axId val="428953944"/>
        <c:axId val="0"/>
      </c:bar3DChart>
      <c:catAx>
        <c:axId val="426848416"/>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846" b="1" i="0" u="none" strike="noStrike" baseline="0">
                <a:solidFill>
                  <a:srgbClr val="000000"/>
                </a:solidFill>
                <a:latin typeface="Calibri"/>
                <a:ea typeface="Calibri"/>
                <a:cs typeface="Calibri"/>
              </a:defRPr>
            </a:pPr>
            <a:endParaRPr lang="uk-UA"/>
          </a:p>
        </c:txPr>
        <c:crossAx val="428953944"/>
        <c:crosses val="autoZero"/>
        <c:auto val="1"/>
        <c:lblAlgn val="ctr"/>
        <c:lblOffset val="100"/>
        <c:tickLblSkip val="1"/>
        <c:tickMarkSkip val="1"/>
        <c:noMultiLvlLbl val="0"/>
      </c:catAx>
      <c:valAx>
        <c:axId val="428953944"/>
        <c:scaling>
          <c:orientation val="minMax"/>
        </c:scaling>
        <c:delete val="1"/>
        <c:axPos val="l"/>
        <c:majorGridlines>
          <c:spPr>
            <a:ln w="3160">
              <a:solidFill>
                <a:srgbClr val="000000"/>
              </a:solidFill>
              <a:prstDash val="solid"/>
            </a:ln>
          </c:spPr>
        </c:majorGridlines>
        <c:numFmt formatCode="General" sourceLinked="1"/>
        <c:majorTickMark val="out"/>
        <c:minorTickMark val="none"/>
        <c:tickLblPos val="nextTo"/>
        <c:crossAx val="426848416"/>
        <c:crosses val="autoZero"/>
        <c:crossBetween val="between"/>
      </c:valAx>
      <c:spPr>
        <a:noFill/>
        <a:ln w="25277">
          <a:noFill/>
        </a:ln>
      </c:spPr>
    </c:plotArea>
    <c:legend>
      <c:legendPos val="r"/>
      <c:layout>
        <c:manualLayout>
          <c:xMode val="edge"/>
          <c:yMode val="edge"/>
          <c:x val="0.71186440677966101"/>
          <c:y val="0.33163265306122447"/>
          <c:w val="0.28625235404896421"/>
          <c:h val="0.33673469387755101"/>
        </c:manualLayout>
      </c:layout>
      <c:overlay val="0"/>
      <c:spPr>
        <a:noFill/>
        <a:ln w="3160">
          <a:solidFill>
            <a:srgbClr val="000000"/>
          </a:solidFill>
          <a:prstDash val="solid"/>
        </a:ln>
      </c:spPr>
      <c:txPr>
        <a:bodyPr/>
        <a:lstStyle/>
        <a:p>
          <a:pPr>
            <a:defRPr sz="776"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46"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4900662251655629E-2"/>
          <c:y val="4.6875E-2"/>
          <c:w val="0.72516556291390732"/>
          <c:h val="0.77604166666666663"/>
        </c:manualLayout>
      </c:layout>
      <c:bar3DChart>
        <c:barDir val="col"/>
        <c:grouping val="clustered"/>
        <c:varyColors val="0"/>
        <c:ser>
          <c:idx val="0"/>
          <c:order val="0"/>
          <c:tx>
            <c:strRef>
              <c:f>Sheet1!$A$2</c:f>
              <c:strCache>
                <c:ptCount val="1"/>
                <c:pt idx="0">
                  <c:v>поголів'я  свиней, гол.</c:v>
                </c:pt>
              </c:strCache>
            </c:strRef>
          </c:tx>
          <c:spPr>
            <a:solidFill>
              <a:srgbClr val="9999FF"/>
            </a:solidFill>
            <a:ln w="12637">
              <a:solidFill>
                <a:srgbClr val="000000"/>
              </a:solidFill>
              <a:prstDash val="solid"/>
            </a:ln>
          </c:spPr>
          <c:invertIfNegative val="0"/>
          <c:dLbls>
            <c:dLbl>
              <c:idx val="0"/>
              <c:layout>
                <c:manualLayout>
                  <c:x val="9.1384464208680849E-3"/>
                  <c:y val="-1.087431934814119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9890166498603772E-3"/>
                  <c:y val="-2.0311279886655986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117562140975597E-2"/>
                  <c:y val="-4.1481144148026283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0674701183122672E-3"/>
                  <c:y val="-9.5250453767906085E-3"/>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2540556903595956E-2"/>
                  <c:y val="-2.718675324166564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670221497749258E-2"/>
                  <c:y val="-1.0387718559433823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1.7552785206484955E-2"/>
                  <c:y val="-2.6076229743670631E-3"/>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274">
                <a:noFill/>
              </a:ln>
            </c:spPr>
            <c:txPr>
              <a:bodyPr wrap="square" lIns="38100" tIns="19050" rIns="38100" bIns="19050" anchor="ctr">
                <a:spAutoFit/>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2642</c:v>
                </c:pt>
                <c:pt idx="1">
                  <c:v>1507</c:v>
                </c:pt>
                <c:pt idx="2">
                  <c:v>1785</c:v>
                </c:pt>
                <c:pt idx="3">
                  <c:v>1573</c:v>
                </c:pt>
                <c:pt idx="4">
                  <c:v>1801</c:v>
                </c:pt>
                <c:pt idx="5">
                  <c:v>1419</c:v>
                </c:pt>
                <c:pt idx="6">
                  <c:v>1709</c:v>
                </c:pt>
              </c:numCache>
            </c:numRef>
          </c:val>
        </c:ser>
        <c:ser>
          <c:idx val="1"/>
          <c:order val="1"/>
          <c:tx>
            <c:strRef>
              <c:f>Sheet1!$A$3</c:f>
              <c:strCache>
                <c:ptCount val="1"/>
                <c:pt idx="0">
                  <c:v>поголів'я овець та кіз, гол.</c:v>
                </c:pt>
              </c:strCache>
            </c:strRef>
          </c:tx>
          <c:spPr>
            <a:solidFill>
              <a:srgbClr val="993366"/>
            </a:solidFill>
            <a:ln w="12637">
              <a:solidFill>
                <a:srgbClr val="000000"/>
              </a:solidFill>
              <a:prstDash val="solid"/>
            </a:ln>
          </c:spPr>
          <c:invertIfNegative val="0"/>
          <c:dLbls>
            <c:dLbl>
              <c:idx val="0"/>
              <c:layout>
                <c:manualLayout>
                  <c:x val="3.3979458166765897E-2"/>
                  <c:y val="7.1546467139368963E-3"/>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4896083128079782E-2"/>
                  <c:y val="-1.9392783458037632E-3"/>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899168646965484E-2"/>
                  <c:y val="1.2851890481973327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1888056061023684E-2"/>
                  <c:y val="-8.8567007482274196E-3"/>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611610973372458E-2"/>
                  <c:y val="-2.9702618795784841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2.3655251251329945E-2"/>
                  <c:y val="-2.3882359854272006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2.0870447711194395E-2"/>
                  <c:y val="2.4756262976456334E-2"/>
                </c:manualLayout>
              </c:layout>
              <c:spPr>
                <a:noFill/>
                <a:ln w="25274">
                  <a:noFill/>
                </a:ln>
              </c:spPr>
              <c:txPr>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274">
                <a:noFill/>
              </a:ln>
            </c:spPr>
            <c:txPr>
              <a:bodyPr wrap="square" lIns="38100" tIns="19050" rIns="38100" bIns="19050" anchor="ctr">
                <a:spAutoFit/>
              </a:bodyPr>
              <a:lstStyle/>
              <a:p>
                <a:pPr>
                  <a:defRPr sz="84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Sheet1!$B$3:$H$3</c:f>
              <c:numCache>
                <c:formatCode>General</c:formatCode>
                <c:ptCount val="7"/>
                <c:pt idx="0">
                  <c:v>1212</c:v>
                </c:pt>
                <c:pt idx="1">
                  <c:v>1110</c:v>
                </c:pt>
                <c:pt idx="2">
                  <c:v>1257</c:v>
                </c:pt>
                <c:pt idx="3">
                  <c:v>974</c:v>
                </c:pt>
                <c:pt idx="4">
                  <c:v>845</c:v>
                </c:pt>
                <c:pt idx="5">
                  <c:v>912</c:v>
                </c:pt>
                <c:pt idx="6">
                  <c:v>1607</c:v>
                </c:pt>
              </c:numCache>
            </c:numRef>
          </c:val>
        </c:ser>
        <c:dLbls>
          <c:showLegendKey val="0"/>
          <c:showVal val="1"/>
          <c:showCatName val="0"/>
          <c:showSerName val="0"/>
          <c:showPercent val="0"/>
          <c:showBubbleSize val="0"/>
        </c:dLbls>
        <c:gapWidth val="150"/>
        <c:gapDepth val="0"/>
        <c:shape val="box"/>
        <c:axId val="427009392"/>
        <c:axId val="427009784"/>
        <c:axId val="0"/>
      </c:bar3DChart>
      <c:catAx>
        <c:axId val="427009392"/>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846" b="1" i="0" u="none" strike="noStrike" baseline="0">
                <a:solidFill>
                  <a:srgbClr val="000000"/>
                </a:solidFill>
                <a:latin typeface="Calibri"/>
                <a:ea typeface="Calibri"/>
                <a:cs typeface="Calibri"/>
              </a:defRPr>
            </a:pPr>
            <a:endParaRPr lang="uk-UA"/>
          </a:p>
        </c:txPr>
        <c:crossAx val="427009784"/>
        <c:crosses val="autoZero"/>
        <c:auto val="1"/>
        <c:lblAlgn val="ctr"/>
        <c:lblOffset val="100"/>
        <c:tickLblSkip val="1"/>
        <c:tickMarkSkip val="1"/>
        <c:noMultiLvlLbl val="0"/>
      </c:catAx>
      <c:valAx>
        <c:axId val="427009784"/>
        <c:scaling>
          <c:orientation val="minMax"/>
        </c:scaling>
        <c:delete val="1"/>
        <c:axPos val="l"/>
        <c:majorGridlines>
          <c:spPr>
            <a:ln w="3159">
              <a:solidFill>
                <a:srgbClr val="000000"/>
              </a:solidFill>
              <a:prstDash val="solid"/>
            </a:ln>
          </c:spPr>
        </c:majorGridlines>
        <c:numFmt formatCode="General" sourceLinked="1"/>
        <c:majorTickMark val="out"/>
        <c:minorTickMark val="none"/>
        <c:tickLblPos val="nextTo"/>
        <c:crossAx val="427009392"/>
        <c:crosses val="autoZero"/>
        <c:crossBetween val="between"/>
      </c:valAx>
      <c:spPr>
        <a:noFill/>
        <a:ln w="25274">
          <a:noFill/>
        </a:ln>
      </c:spPr>
    </c:plotArea>
    <c:legend>
      <c:legendPos val="r"/>
      <c:layout>
        <c:manualLayout>
          <c:xMode val="edge"/>
          <c:yMode val="edge"/>
          <c:x val="0.75827814569536423"/>
          <c:y val="0.40104166666666669"/>
          <c:w val="0.23509933774834438"/>
          <c:h val="0.203125"/>
        </c:manualLayout>
      </c:layout>
      <c:overlay val="0"/>
      <c:spPr>
        <a:noFill/>
        <a:ln w="3159">
          <a:solidFill>
            <a:srgbClr val="000000"/>
          </a:solidFill>
          <a:prstDash val="solid"/>
        </a:ln>
      </c:spPr>
      <c:txPr>
        <a:bodyPr/>
        <a:lstStyle/>
        <a:p>
          <a:pPr>
            <a:defRPr sz="776"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46"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846815834767636E-2"/>
          <c:y val="9.420289855072464E-2"/>
          <c:w val="0.80550774526678137"/>
          <c:h val="0.65942028985507251"/>
        </c:manualLayout>
      </c:layout>
      <c:bar3DChart>
        <c:barDir val="col"/>
        <c:grouping val="clustered"/>
        <c:varyColors val="0"/>
        <c:ser>
          <c:idx val="0"/>
          <c:order val="0"/>
          <c:tx>
            <c:strRef>
              <c:f>Sheet1!$A$2</c:f>
              <c:strCache>
                <c:ptCount val="1"/>
                <c:pt idx="0">
                  <c:v>2016 рік</c:v>
                </c:pt>
              </c:strCache>
            </c:strRef>
          </c:tx>
          <c:spPr>
            <a:solidFill>
              <a:srgbClr val="9999FF"/>
            </a:solidFill>
            <a:ln w="12701">
              <a:solidFill>
                <a:srgbClr val="000000"/>
              </a:solidFill>
              <a:prstDash val="solid"/>
            </a:ln>
          </c:spPr>
          <c:invertIfNegative val="0"/>
          <c:dLbls>
            <c:dLbl>
              <c:idx val="0"/>
              <c:layout>
                <c:manualLayout>
                  <c:x val="1.7638201240800622E-2"/>
                  <c:y val="-4.4497595849871674E-3"/>
                </c:manualLayout>
              </c:layout>
              <c:spPr>
                <a:noFill/>
                <a:ln w="25402">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9726555264929511E-3"/>
                  <c:y val="6.4161354096308187E-3"/>
                </c:manualLayout>
              </c:layout>
              <c:spPr>
                <a:noFill/>
                <a:ln w="25402">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10164672919689E-3"/>
                  <c:y val="-2.7298777723289869E-2"/>
                </c:manualLayout>
              </c:layout>
              <c:spPr>
                <a:noFill/>
                <a:ln w="25402">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6.9139779255044109E-3"/>
                  <c:y val="-1.3040394040051695E-2"/>
                </c:manualLayout>
              </c:layout>
              <c:spPr>
                <a:noFill/>
                <a:ln w="25402">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402">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січень-березень</c:v>
                </c:pt>
                <c:pt idx="1">
                  <c:v>січень-червень</c:v>
                </c:pt>
                <c:pt idx="2">
                  <c:v>січень-вересень</c:v>
                </c:pt>
                <c:pt idx="3">
                  <c:v>січень-грудень</c:v>
                </c:pt>
              </c:strCache>
            </c:strRef>
          </c:cat>
          <c:val>
            <c:numRef>
              <c:f>Sheet1!$B$2:$E$2</c:f>
              <c:numCache>
                <c:formatCode>General</c:formatCode>
                <c:ptCount val="4"/>
                <c:pt idx="0">
                  <c:v>36</c:v>
                </c:pt>
                <c:pt idx="1">
                  <c:v>305</c:v>
                </c:pt>
                <c:pt idx="2">
                  <c:v>472</c:v>
                </c:pt>
                <c:pt idx="3">
                  <c:v>897</c:v>
                </c:pt>
              </c:numCache>
            </c:numRef>
          </c:val>
        </c:ser>
        <c:ser>
          <c:idx val="1"/>
          <c:order val="1"/>
          <c:tx>
            <c:strRef>
              <c:f>Sheet1!$A$3</c:f>
              <c:strCache>
                <c:ptCount val="1"/>
                <c:pt idx="0">
                  <c:v>2017 рік</c:v>
                </c:pt>
              </c:strCache>
            </c:strRef>
          </c:tx>
          <c:spPr>
            <a:solidFill>
              <a:srgbClr val="993366"/>
            </a:solidFill>
            <a:ln w="12701">
              <a:solidFill>
                <a:srgbClr val="000000"/>
              </a:solidFill>
              <a:prstDash val="solid"/>
            </a:ln>
          </c:spPr>
          <c:invertIfNegative val="0"/>
          <c:dLbls>
            <c:dLbl>
              <c:idx val="0"/>
              <c:layout>
                <c:manualLayout>
                  <c:x val="2.0420540582052782E-2"/>
                  <c:y val="-2.3079995435353107E-2"/>
                </c:manualLayout>
              </c:layout>
              <c:spPr>
                <a:noFill/>
                <a:ln w="25402">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5157228189198595E-2"/>
                  <c:y val="-2.8436238360921684E-2"/>
                </c:manualLayout>
              </c:layout>
              <c:spPr>
                <a:noFill/>
                <a:ln w="25402">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143485503745455E-2"/>
                  <c:y val="-2.8436238360921684E-2"/>
                </c:manualLayout>
              </c:layout>
              <c:spPr>
                <a:noFill/>
                <a:ln w="25402">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402">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січень-березень</c:v>
                </c:pt>
                <c:pt idx="1">
                  <c:v>січень-червень</c:v>
                </c:pt>
                <c:pt idx="2">
                  <c:v>січень-вересень</c:v>
                </c:pt>
                <c:pt idx="3">
                  <c:v>січень-грудень</c:v>
                </c:pt>
              </c:strCache>
            </c:strRef>
          </c:cat>
          <c:val>
            <c:numRef>
              <c:f>Sheet1!$B$3:$E$3</c:f>
              <c:numCache>
                <c:formatCode>General</c:formatCode>
                <c:ptCount val="4"/>
                <c:pt idx="0">
                  <c:v>179</c:v>
                </c:pt>
                <c:pt idx="1">
                  <c:v>958</c:v>
                </c:pt>
                <c:pt idx="2">
                  <c:v>958</c:v>
                </c:pt>
              </c:numCache>
            </c:numRef>
          </c:val>
        </c:ser>
        <c:dLbls>
          <c:showLegendKey val="0"/>
          <c:showVal val="1"/>
          <c:showCatName val="0"/>
          <c:showSerName val="0"/>
          <c:showPercent val="0"/>
          <c:showBubbleSize val="0"/>
        </c:dLbls>
        <c:gapWidth val="150"/>
        <c:gapDepth val="0"/>
        <c:shape val="box"/>
        <c:axId val="428947168"/>
        <c:axId val="315447952"/>
        <c:axId val="0"/>
      </c:bar3DChart>
      <c:catAx>
        <c:axId val="428947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315447952"/>
        <c:crosses val="autoZero"/>
        <c:auto val="1"/>
        <c:lblAlgn val="ctr"/>
        <c:lblOffset val="100"/>
        <c:tickLblSkip val="1"/>
        <c:tickMarkSkip val="1"/>
        <c:noMultiLvlLbl val="0"/>
      </c:catAx>
      <c:valAx>
        <c:axId val="3154479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428947168"/>
        <c:crosses val="autoZero"/>
        <c:crossBetween val="between"/>
      </c:valAx>
      <c:spPr>
        <a:noFill/>
        <a:ln w="25402">
          <a:noFill/>
        </a:ln>
      </c:spPr>
    </c:plotArea>
    <c:legend>
      <c:legendPos val="r"/>
      <c:layout>
        <c:manualLayout>
          <c:xMode val="edge"/>
          <c:yMode val="edge"/>
          <c:x val="0.89328743545611011"/>
          <c:y val="0.36231884057971014"/>
          <c:w val="9.9827882960413075E-2"/>
          <c:h val="0.2826086956521738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662379421221867E-2"/>
          <c:y val="7.9470198675496692E-2"/>
          <c:w val="0.92926045016077174"/>
          <c:h val="0.59602649006622521"/>
        </c:manualLayout>
      </c:layout>
      <c:bar3DChart>
        <c:barDir val="col"/>
        <c:grouping val="clustered"/>
        <c:varyColors val="0"/>
        <c:ser>
          <c:idx val="0"/>
          <c:order val="0"/>
          <c:tx>
            <c:strRef>
              <c:f>Sheet1!$A$2</c:f>
              <c:strCache>
                <c:ptCount val="1"/>
                <c:pt idx="0">
                  <c:v>Восток</c:v>
                </c:pt>
              </c:strCache>
            </c:strRef>
          </c:tx>
          <c:spPr>
            <a:solidFill>
              <a:srgbClr val="9999FF"/>
            </a:solidFill>
            <a:ln w="12663">
              <a:solidFill>
                <a:srgbClr val="000000"/>
              </a:solidFill>
              <a:prstDash val="solid"/>
            </a:ln>
          </c:spPr>
          <c:invertIfNegative val="0"/>
          <c:dLbls>
            <c:dLbl>
              <c:idx val="0"/>
              <c:layout>
                <c:manualLayout>
                  <c:x val="2.5777225740217347E-2"/>
                  <c:y val="-2.0856609600426318E-2"/>
                </c:manualLayout>
              </c:layout>
              <c:spPr>
                <a:noFill/>
                <a:ln w="25325">
                  <a:noFill/>
                </a:ln>
              </c:spPr>
              <c:txPr>
                <a:bodyPr/>
                <a:lstStyle/>
                <a:p>
                  <a:pPr>
                    <a:defRPr sz="79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692785893915151E-2"/>
                  <c:y val="-7.4094467347845111E-2"/>
                </c:manualLayout>
              </c:layout>
              <c:spPr>
                <a:noFill/>
                <a:ln w="25325">
                  <a:noFill/>
                </a:ln>
              </c:spPr>
              <c:txPr>
                <a:bodyPr/>
                <a:lstStyle/>
                <a:p>
                  <a:pPr>
                    <a:defRPr sz="79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55974743594096E-2"/>
                  <c:y val="-2.8032632226933529E-2"/>
                </c:manualLayout>
              </c:layout>
              <c:spPr>
                <a:noFill/>
                <a:ln w="25325">
                  <a:noFill/>
                </a:ln>
              </c:spPr>
              <c:txPr>
                <a:bodyPr/>
                <a:lstStyle/>
                <a:p>
                  <a:pPr>
                    <a:defRPr sz="79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0513726188067674E-2"/>
                  <c:y val="-4.8618749725923005E-2"/>
                </c:manualLayout>
              </c:layout>
              <c:spPr>
                <a:noFill/>
                <a:ln w="25325">
                  <a:noFill/>
                </a:ln>
              </c:spPr>
              <c:txPr>
                <a:bodyPr/>
                <a:lstStyle/>
                <a:p>
                  <a:pPr>
                    <a:defRPr sz="79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7.9242796404310756E-3"/>
                  <c:y val="-6.9795840062923858E-2"/>
                </c:manualLayout>
              </c:layout>
              <c:spPr>
                <a:noFill/>
                <a:ln w="25325">
                  <a:noFill/>
                </a:ln>
              </c:spPr>
              <c:txPr>
                <a:bodyPr/>
                <a:lstStyle/>
                <a:p>
                  <a:pPr>
                    <a:defRPr sz="79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5.3348330927944776E-3"/>
                  <c:y val="-2.6574582384014445E-2"/>
                </c:manualLayout>
              </c:layout>
              <c:spPr>
                <a:noFill/>
                <a:ln w="25325">
                  <a:noFill/>
                </a:ln>
              </c:spPr>
              <c:txPr>
                <a:bodyPr/>
                <a:lstStyle/>
                <a:p>
                  <a:pPr>
                    <a:defRPr sz="79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325">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2011 рік</c:v>
                </c:pt>
                <c:pt idx="1">
                  <c:v>2012 рік</c:v>
                </c:pt>
                <c:pt idx="2">
                  <c:v>2013 рік</c:v>
                </c:pt>
                <c:pt idx="3">
                  <c:v>2014 рік</c:v>
                </c:pt>
                <c:pt idx="4">
                  <c:v>2015 рік</c:v>
                </c:pt>
                <c:pt idx="5">
                  <c:v>9 міс. 2016 року</c:v>
                </c:pt>
              </c:strCache>
            </c:strRef>
          </c:cat>
          <c:val>
            <c:numRef>
              <c:f>Sheet1!$B$2:$G$2</c:f>
              <c:numCache>
                <c:formatCode>General</c:formatCode>
                <c:ptCount val="6"/>
                <c:pt idx="0">
                  <c:v>103.1</c:v>
                </c:pt>
                <c:pt idx="1">
                  <c:v>89.8</c:v>
                </c:pt>
                <c:pt idx="2">
                  <c:v>110.5</c:v>
                </c:pt>
                <c:pt idx="3">
                  <c:v>91.4</c:v>
                </c:pt>
                <c:pt idx="4">
                  <c:v>77.8</c:v>
                </c:pt>
                <c:pt idx="5">
                  <c:v>95.8</c:v>
                </c:pt>
              </c:numCache>
            </c:numRef>
          </c:val>
        </c:ser>
        <c:dLbls>
          <c:showLegendKey val="0"/>
          <c:showVal val="1"/>
          <c:showCatName val="0"/>
          <c:showSerName val="0"/>
          <c:showPercent val="0"/>
          <c:showBubbleSize val="0"/>
        </c:dLbls>
        <c:gapWidth val="150"/>
        <c:gapDepth val="0"/>
        <c:shape val="box"/>
        <c:axId val="316332344"/>
        <c:axId val="316332736"/>
        <c:axId val="0"/>
      </c:bar3DChart>
      <c:catAx>
        <c:axId val="31633234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uk-UA"/>
          </a:p>
        </c:txPr>
        <c:crossAx val="316332736"/>
        <c:crosses val="autoZero"/>
        <c:auto val="1"/>
        <c:lblAlgn val="ctr"/>
        <c:lblOffset val="100"/>
        <c:tickLblSkip val="1"/>
        <c:tickMarkSkip val="1"/>
        <c:noMultiLvlLbl val="0"/>
      </c:catAx>
      <c:valAx>
        <c:axId val="316332736"/>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uk-UA"/>
          </a:p>
        </c:txPr>
        <c:crossAx val="316332344"/>
        <c:crosses val="autoZero"/>
        <c:crossBetween val="between"/>
      </c:valAx>
      <c:spPr>
        <a:noFill/>
        <a:ln w="25325">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799591002044994E-2"/>
          <c:y val="8.2278481012658222E-2"/>
          <c:w val="0.76891615541922287"/>
          <c:h val="0.70253164556962022"/>
        </c:manualLayout>
      </c:layout>
      <c:bar3DChart>
        <c:barDir val="col"/>
        <c:grouping val="clustered"/>
        <c:varyColors val="0"/>
        <c:ser>
          <c:idx val="0"/>
          <c:order val="0"/>
          <c:tx>
            <c:strRef>
              <c:f>Sheet1!$A$2</c:f>
              <c:strCache>
                <c:ptCount val="1"/>
                <c:pt idx="0">
                  <c:v>2016 рік</c:v>
                </c:pt>
              </c:strCache>
            </c:strRef>
          </c:tx>
          <c:spPr>
            <a:solidFill>
              <a:srgbClr val="9999FF"/>
            </a:solidFill>
            <a:ln w="12700">
              <a:solidFill>
                <a:srgbClr val="000000"/>
              </a:solidFill>
              <a:prstDash val="solid"/>
            </a:ln>
          </c:spPr>
          <c:invertIfNegative val="0"/>
          <c:dLbls>
            <c:dLbl>
              <c:idx val="0"/>
              <c:layout>
                <c:manualLayout>
                  <c:x val="4.0630929346577305E-4"/>
                  <c:y val="1.7872939933141263E-2"/>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2440233025508598E-3"/>
                  <c:y val="-2.5058964148468754E-2"/>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6961741785420692E-4"/>
                  <c:y val="-3.7705223555916267E-2"/>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1 кв</c:v>
                </c:pt>
                <c:pt idx="1">
                  <c:v>2 кв</c:v>
                </c:pt>
                <c:pt idx="2">
                  <c:v>3 кв</c:v>
                </c:pt>
              </c:strCache>
            </c:strRef>
          </c:cat>
          <c:val>
            <c:numRef>
              <c:f>Sheet1!$B$2:$E$2</c:f>
              <c:numCache>
                <c:formatCode>General</c:formatCode>
                <c:ptCount val="4"/>
                <c:pt idx="0">
                  <c:v>3271</c:v>
                </c:pt>
                <c:pt idx="1">
                  <c:v>3448</c:v>
                </c:pt>
                <c:pt idx="2">
                  <c:v>3528</c:v>
                </c:pt>
              </c:numCache>
            </c:numRef>
          </c:val>
        </c:ser>
        <c:ser>
          <c:idx val="1"/>
          <c:order val="1"/>
          <c:tx>
            <c:strRef>
              <c:f>Sheet1!$A$3</c:f>
              <c:strCache>
                <c:ptCount val="1"/>
                <c:pt idx="0">
                  <c:v>2017 рік</c:v>
                </c:pt>
              </c:strCache>
            </c:strRef>
          </c:tx>
          <c:spPr>
            <a:solidFill>
              <a:srgbClr val="993366"/>
            </a:solidFill>
            <a:ln w="12700">
              <a:solidFill>
                <a:srgbClr val="000000"/>
              </a:solidFill>
              <a:prstDash val="solid"/>
            </a:ln>
          </c:spPr>
          <c:invertIfNegative val="0"/>
          <c:dLbls>
            <c:dLbl>
              <c:idx val="0"/>
              <c:layout>
                <c:manualLayout>
                  <c:x val="3.5309633162594278E-2"/>
                  <c:y val="-1.6127802062716856E-2"/>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601900837244427E-2"/>
                  <c:y val="-3.4947767604998903E-3"/>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918778025916462E-2"/>
                  <c:y val="-3.2445683213648907E-2"/>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1 кв</c:v>
                </c:pt>
                <c:pt idx="1">
                  <c:v>2 кв</c:v>
                </c:pt>
                <c:pt idx="2">
                  <c:v>3 кв</c:v>
                </c:pt>
              </c:strCache>
            </c:strRef>
          </c:cat>
          <c:val>
            <c:numRef>
              <c:f>Sheet1!$B$3:$E$3</c:f>
              <c:numCache>
                <c:formatCode>General</c:formatCode>
                <c:ptCount val="4"/>
                <c:pt idx="0">
                  <c:v>5477</c:v>
                </c:pt>
                <c:pt idx="1">
                  <c:v>6355</c:v>
                </c:pt>
                <c:pt idx="2">
                  <c:v>6389</c:v>
                </c:pt>
              </c:numCache>
            </c:numRef>
          </c:val>
        </c:ser>
        <c:dLbls>
          <c:showLegendKey val="0"/>
          <c:showVal val="1"/>
          <c:showCatName val="0"/>
          <c:showSerName val="0"/>
          <c:showPercent val="0"/>
          <c:showBubbleSize val="0"/>
        </c:dLbls>
        <c:gapWidth val="150"/>
        <c:gapDepth val="0"/>
        <c:shape val="box"/>
        <c:axId val="430599176"/>
        <c:axId val="427087976"/>
        <c:axId val="0"/>
      </c:bar3DChart>
      <c:catAx>
        <c:axId val="430599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427087976"/>
        <c:crosses val="autoZero"/>
        <c:auto val="1"/>
        <c:lblAlgn val="ctr"/>
        <c:lblOffset val="100"/>
        <c:tickLblSkip val="1"/>
        <c:tickMarkSkip val="1"/>
        <c:noMultiLvlLbl val="0"/>
      </c:catAx>
      <c:valAx>
        <c:axId val="4270879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430599176"/>
        <c:crosses val="autoZero"/>
        <c:crossBetween val="between"/>
      </c:valAx>
      <c:spPr>
        <a:noFill/>
        <a:ln w="25401">
          <a:noFill/>
        </a:ln>
      </c:spPr>
    </c:plotArea>
    <c:legend>
      <c:legendPos val="r"/>
      <c:layout>
        <c:manualLayout>
          <c:xMode val="edge"/>
          <c:yMode val="edge"/>
          <c:x val="0.87321063394683029"/>
          <c:y val="0.379746835443038"/>
          <c:w val="0.11860940695296524"/>
          <c:h val="0.2468354430379746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954983922829579E-2"/>
          <c:y val="7.0422535211267609E-2"/>
          <c:w val="0.73472668810289388"/>
          <c:h val="0.58450704225352113"/>
        </c:manualLayout>
      </c:layout>
      <c:bar3DChart>
        <c:barDir val="col"/>
        <c:grouping val="clustered"/>
        <c:varyColors val="0"/>
        <c:ser>
          <c:idx val="0"/>
          <c:order val="0"/>
          <c:tx>
            <c:strRef>
              <c:f>Sheet1!$A$2</c:f>
              <c:strCache>
                <c:ptCount val="1"/>
                <c:pt idx="0">
                  <c:v>наявне населення</c:v>
                </c:pt>
              </c:strCache>
            </c:strRef>
          </c:tx>
          <c:spPr>
            <a:solidFill>
              <a:srgbClr val="9999FF"/>
            </a:solidFill>
            <a:ln w="12615">
              <a:solidFill>
                <a:srgbClr val="000000"/>
              </a:solidFill>
              <a:prstDash val="solid"/>
            </a:ln>
          </c:spPr>
          <c:invertIfNegative val="0"/>
          <c:dLbls>
            <c:dLbl>
              <c:idx val="1"/>
              <c:layout>
                <c:manualLayout>
                  <c:x val="1.5517238809359957E-2"/>
                  <c:y val="-5.1996251378007827E-2"/>
                </c:manualLayout>
              </c:layout>
              <c:spPr>
                <a:noFill/>
                <a:ln w="25231">
                  <a:noFill/>
                </a:ln>
              </c:spPr>
              <c:txPr>
                <a:bodyPr/>
                <a:lstStyle/>
                <a:p>
                  <a:pPr>
                    <a:defRPr sz="79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490468950368427E-2"/>
                  <c:y val="-6.7915761765671462E-2"/>
                </c:manualLayout>
              </c:layout>
              <c:spPr>
                <a:noFill/>
                <a:ln w="25231">
                  <a:noFill/>
                </a:ln>
              </c:spPr>
              <c:txPr>
                <a:bodyPr/>
                <a:lstStyle/>
                <a:p>
                  <a:pPr>
                    <a:defRPr sz="79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8558161935309272E-3"/>
                  <c:y val="-4.7068816052876328E-2"/>
                </c:manualLayout>
              </c:layout>
              <c:spPr>
                <a:noFill/>
                <a:ln w="25231">
                  <a:noFill/>
                </a:ln>
              </c:spPr>
              <c:txPr>
                <a:bodyPr/>
                <a:lstStyle/>
                <a:p>
                  <a:pPr>
                    <a:defRPr sz="79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231">
                <a:noFill/>
              </a:ln>
            </c:spPr>
            <c:txPr>
              <a:bodyPr wrap="square" lIns="38100" tIns="19050" rIns="38100" bIns="19050" anchor="ctr">
                <a:spAutoFit/>
              </a:bodyPr>
              <a:lstStyle/>
              <a:p>
                <a:pPr>
                  <a:defRPr sz="795"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1">
                  <c:v>на 01.01.2016 року</c:v>
                </c:pt>
                <c:pt idx="2">
                  <c:v>на 01.01.2017 року</c:v>
                </c:pt>
                <c:pt idx="3">
                  <c:v>на 01.12.2017 року</c:v>
                </c:pt>
              </c:strCache>
            </c:strRef>
          </c:cat>
          <c:val>
            <c:numRef>
              <c:f>Sheet1!$B$2:$E$2</c:f>
              <c:numCache>
                <c:formatCode>General</c:formatCode>
                <c:ptCount val="4"/>
                <c:pt idx="1">
                  <c:v>58359</c:v>
                </c:pt>
                <c:pt idx="2">
                  <c:v>58159</c:v>
                </c:pt>
                <c:pt idx="3">
                  <c:v>57906</c:v>
                </c:pt>
              </c:numCache>
            </c:numRef>
          </c:val>
        </c:ser>
        <c:dLbls>
          <c:showLegendKey val="0"/>
          <c:showVal val="1"/>
          <c:showCatName val="0"/>
          <c:showSerName val="0"/>
          <c:showPercent val="0"/>
          <c:showBubbleSize val="0"/>
        </c:dLbls>
        <c:gapWidth val="150"/>
        <c:gapDepth val="0"/>
        <c:shape val="box"/>
        <c:axId val="426033008"/>
        <c:axId val="426033400"/>
        <c:axId val="0"/>
      </c:bar3DChart>
      <c:catAx>
        <c:axId val="426033008"/>
        <c:scaling>
          <c:orientation val="minMax"/>
        </c:scaling>
        <c:delete val="0"/>
        <c:axPos val="b"/>
        <c:numFmt formatCode="General" sourceLinked="1"/>
        <c:majorTickMark val="out"/>
        <c:minorTickMark val="none"/>
        <c:tickLblPos val="low"/>
        <c:spPr>
          <a:ln w="3154">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uk-UA"/>
          </a:p>
        </c:txPr>
        <c:crossAx val="426033400"/>
        <c:crosses val="autoZero"/>
        <c:auto val="1"/>
        <c:lblAlgn val="ctr"/>
        <c:lblOffset val="100"/>
        <c:tickLblSkip val="1"/>
        <c:tickMarkSkip val="1"/>
        <c:noMultiLvlLbl val="0"/>
      </c:catAx>
      <c:valAx>
        <c:axId val="426033400"/>
        <c:scaling>
          <c:orientation val="minMax"/>
        </c:scaling>
        <c:delete val="0"/>
        <c:axPos val="l"/>
        <c:majorGridlines>
          <c:spPr>
            <a:ln w="3154">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uk-UA"/>
          </a:p>
        </c:txPr>
        <c:crossAx val="426033008"/>
        <c:crosses val="autoZero"/>
        <c:crossBetween val="between"/>
      </c:valAx>
      <c:spPr>
        <a:noFill/>
        <a:ln w="25231">
          <a:noFill/>
        </a:ln>
      </c:spPr>
    </c:plotArea>
    <c:legend>
      <c:legendPos val="r"/>
      <c:layout>
        <c:manualLayout>
          <c:xMode val="edge"/>
          <c:yMode val="edge"/>
          <c:x val="0.82636655948553051"/>
          <c:y val="0.42957746478873238"/>
          <c:w val="0.16720257234726688"/>
          <c:h val="0.14084507042253522"/>
        </c:manualLayout>
      </c:layout>
      <c:overlay val="0"/>
      <c:spPr>
        <a:noFill/>
        <a:ln w="3154">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5588-3CCD-4F58-A235-F707FE10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41</Pages>
  <Words>62403</Words>
  <Characters>35570</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2018-01-31T08:10:00Z</cp:lastPrinted>
  <dcterms:created xsi:type="dcterms:W3CDTF">2018-01-26T06:47:00Z</dcterms:created>
  <dcterms:modified xsi:type="dcterms:W3CDTF">2018-02-09T07:32:00Z</dcterms:modified>
</cp:coreProperties>
</file>